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LAP-mtDBWVV — Zulassung zur mündlichen Prüfung</w:t>
      </w:r>
    </w:p>
    <w:p>
      <w:r>
        <w:rPr>
          <w:color w:val="555555"/>
          <w:sz w:val="18"/>
        </w:rPr>
        <w:t xml:space="preserve">Verordnung über die Laufbahn, Ausbildung und Prüfung für den mittleren technischen Dienst in der Bundeswehrverwaltung - Fachrichtung Wehrtechnik -</w:t>
      </w:r>
    </w:p>
    <w:p>
      <w:r>
        <w:rPr>
          <w:color w:val="555555"/>
          <w:sz w:val="18"/>
        </w:rPr>
        <w:t xml:space="preserve">Historische Fassung: Stand 10.06.2019 bis 01.08.2024. Dies ist nicht die aktuelle Fassung.</w:t>
      </w:r>
    </w:p>
    <w:p>
      <w:r>
        <w:t xml:space="preserve">(1) Das Prüfungsamt lässt Anwärterinnen und Anwärter zur mündlichen Prüfung zu, wenn drei oder mehr schriftliche Prüfungsarbeiten mindestens mit der Note "ausreichend" bewertet worden sind. Andernfalls ist die Prüfung nicht bestanden.</w:t>
      </w:r>
    </w:p>
    <w:p>
      <w:r>
        <w:t xml:space="preserve">(2) Die Bundeswehrverwaltungsschule I - Technik - teilt den Anwärterinnen und Anwärtern im Auftrag des Prüfungsamtes die Zulassung oder Nichtzulassung rechtzeitig vor der mündlichen Prüfung mit. Dabei gibt sie den zugelassenen Anwärterinnen und Anwärtern die von ihnen in den einzelnen schriftlichen Prüfungsarbeiten erzielten Rangpunkte bekannt, wenn sie dies beantragen. Die Nichtzulassung bedarf der Schriftform; sie wird mit einer Rechtsbehelfsbelehrung versehen.</w:t>
      </w:r>
    </w:p>
    <w:p>
      <w:r>
        <w:rPr>
          <w:color w:val="555555"/>
          <w:sz w:val="17"/>
        </w:rPr>
        <w:t xml:space="preserve">Zitiervorschlag: § 28 LAP-mtDBWVV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https://recht.nulegal.eu/gesetze/LAP-mtDBWVV/28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