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LAP-mntDBWVV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In den Vorbereitungsdienst kann eingestellt werden, wer</w:t>
      </w:r>
    </w:p>
    <w:p>
      <w:pPr>
        <w:ind w:left="420"/>
      </w:pPr>
      <w:r>
        <w:t xml:space="preserve">1. die gesetzlichen Voraussetzungen für die Berufung in das Bundesbeamtenverhältnis erfüllt und</w:t>
      </w:r>
    </w:p>
    <w:p>
      <w:pPr>
        <w:ind w:left="420"/>
      </w:pPr>
      <w:r>
        <w:t xml:space="preserve">2. mindestens den Abschluss einer Realschule oder den erfolgreichen Besuch einer Hauptschule und eine förderliche abgeschlossene Berufsausbildung oder einen im allgemeinen Bildungsbereich als gleichwertig anerkannten Bildungsstand besitzt.</w:t>
      </w:r>
    </w:p>
    <w:p>
      <w:r>
        <w:rPr>
          <w:color w:val="555555"/>
          <w:sz w:val="17"/>
        </w:rPr>
        <w:t xml:space="preserve">Zitiervorschlag: § 4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