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LAP-mntDBWVV — Prüfungsort, Prüfungstermin</w:t>
      </w:r>
    </w:p>
    <w:p>
      <w:r>
        <w:rPr>
          <w:color w:val="555555"/>
          <w:sz w:val="18"/>
        </w:rPr>
        <w:t xml:space="preserve">Verordnung über die Laufbahn, Ausbildung und Prüfung für den mittleren nichttechnischen Verwaltungsdienst in der Bundeswehrverwaltung</w:t>
      </w:r>
    </w:p>
    <w:p>
      <w:r>
        <w:rPr>
          <w:color w:val="555555"/>
          <w:sz w:val="18"/>
        </w:rPr>
        <w:t xml:space="preserve">Historische Fassung: Stand 10.06.2019 bis 01.09.2022. Dies ist nicht die aktuelle Fassung.</w:t>
      </w:r>
    </w:p>
    <w:p>
      <w:r>
        <w:t xml:space="preserve">(1) Das Prüfungsamt setzt Ort und Zeit der schriftlichen und der mündlichen Prüfung fest.</w:t>
      </w:r>
    </w:p>
    <w:p>
      <w:r>
        <w:t xml:space="preserve">(2) Die mündliche Prüfung soll bis zum Ende des Vorbereitungsdienstes abgeschlossen sein. Die schriftliche Prüfung soll spätestens eine Woche vor Beginn der mündlichen Prüfung abgeschlossen sein.</w:t>
      </w:r>
    </w:p>
    <w:p>
      <w:r>
        <w:t xml:space="preserve">(3) Das Prüfungsamt trägt dafür Sorge, dass den Anwärterinnen und Anwärtern Ort und Zeit der schriftlichen und der mündlichen Prüfung rechtzeitig mitgeteilt werden.</w:t>
      </w:r>
    </w:p>
    <w:p>
      <w:r>
        <w:rPr>
          <w:color w:val="555555"/>
          <w:sz w:val="17"/>
        </w:rPr>
        <w:t xml:space="preserve">Zitiervorschlag: § 29 LAP-mntDBWVV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https://recht.nulegal.eu/gesetze/LAP-mntDBWVV/29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