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LAP-mntDBWVV — Abschlusslehrgang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Der Abschlusslehrgang baut ergänzend und vertiefend auf den Lerninhalten des Einführungslehrgangs sowie auf den in der praktischen Ausbildung vermittelten Kenntnissen auf.</w:t>
      </w:r>
    </w:p>
    <w:p>
      <w:r>
        <w:t xml:space="preserve">(2) Schwerpunkte des Abschlusslehrgangs sind die Lehrgebiete</w:t>
      </w:r>
    </w:p>
    <w:p>
      <w:pPr>
        <w:ind w:left="420"/>
      </w:pPr>
      <w:r>
        <w:t xml:space="preserve">1. Staatsrecht,</w:t>
      </w:r>
    </w:p>
    <w:p>
      <w:pPr>
        <w:ind w:left="420"/>
      </w:pPr>
      <w:r>
        <w:t xml:space="preserve">2. Verwaltungsrecht,</w:t>
      </w:r>
    </w:p>
    <w:p>
      <w:pPr>
        <w:ind w:left="420"/>
      </w:pPr>
      <w:r>
        <w:t xml:space="preserve">3. Betriebswirtschaftslehre,</w:t>
      </w:r>
    </w:p>
    <w:p>
      <w:pPr>
        <w:ind w:left="420"/>
      </w:pPr>
      <w:r>
        <w:t xml:space="preserve">4. Beamtenrecht einschließlich Disziplinarrecht,</w:t>
      </w:r>
    </w:p>
    <w:p>
      <w:pPr>
        <w:ind w:left="420"/>
      </w:pPr>
      <w:r>
        <w:t xml:space="preserve">5. Besoldungsrecht,</w:t>
      </w:r>
    </w:p>
    <w:p>
      <w:pPr>
        <w:ind w:left="420"/>
      </w:pPr>
      <w:r>
        <w:t xml:space="preserve">6. Arbeits- und Tarifrecht einschließlich Personalvertretungsrecht, Recht der schwerbehinderten Menschen und Gleichstellungsrecht,</w:t>
      </w:r>
    </w:p>
    <w:p>
      <w:pPr>
        <w:ind w:left="420"/>
      </w:pPr>
      <w:r>
        <w:t xml:space="preserve">7. Haushalts- und Kassenwesen,</w:t>
      </w:r>
    </w:p>
    <w:p>
      <w:pPr>
        <w:ind w:left="420"/>
      </w:pPr>
      <w:r>
        <w:t xml:space="preserve">8. Reise- und Umzugskostenrecht,</w:t>
      </w:r>
    </w:p>
    <w:p>
      <w:pPr>
        <w:ind w:left="420"/>
      </w:pPr>
      <w:r>
        <w:t xml:space="preserve">9. Wehrersatzwesen,</w:t>
      </w:r>
    </w:p>
    <w:p>
      <w:pPr>
        <w:ind w:left="420"/>
      </w:pPr>
      <w:r>
        <w:t xml:space="preserve">10. Verpflegung,</w:t>
      </w:r>
    </w:p>
    <w:p>
      <w:pPr>
        <w:ind w:left="420"/>
      </w:pPr>
      <w:r>
        <w:t xml:space="preserve">11. Unterbringung, Liegenschafts- und Bauwesen,</w:t>
      </w:r>
    </w:p>
    <w:p>
      <w:pPr>
        <w:ind w:left="420"/>
      </w:pPr>
      <w:r>
        <w:t xml:space="preserve">12. Organisation.</w:t>
      </w:r>
    </w:p>
    <w:p>
      <w:r>
        <w:t xml:space="preserve">(3) Die Lehrgebiete</w:t>
      </w:r>
    </w:p>
    <w:p>
      <w:pPr>
        <w:ind w:left="420"/>
      </w:pPr>
      <w:r>
        <w:t xml:space="preserve">1. Bürgerliches Recht,</w:t>
      </w:r>
    </w:p>
    <w:p>
      <w:pPr>
        <w:ind w:left="420"/>
      </w:pPr>
      <w:r>
        <w:t xml:space="preserve">2. Beschaffungswesen und</w:t>
      </w:r>
    </w:p>
    <w:p>
      <w:pPr>
        <w:ind w:left="420"/>
      </w:pPr>
      <w:r>
        <w:t xml:space="preserve">3. Einsatzaufgaben</w:t>
      </w:r>
    </w:p>
    <w:p>
      <w:r>
        <w:t xml:space="preserve">werden vertiefend behandelt.</w:t>
      </w:r>
    </w:p>
    <w:p>
      <w:r>
        <w:t xml:space="preserve">(4) In den Lehrgebieten</w:t>
      </w:r>
    </w:p>
    <w:p>
      <w:pPr>
        <w:ind w:left="420"/>
      </w:pPr>
      <w:r>
        <w:t xml:space="preserve">1. Volkswirtschaftlehre,</w:t>
      </w:r>
    </w:p>
    <w:p>
      <w:pPr>
        <w:ind w:left="420"/>
      </w:pPr>
      <w:r>
        <w:t xml:space="preserve">2. Versorgungsrecht,</w:t>
      </w:r>
    </w:p>
    <w:p>
      <w:pPr>
        <w:ind w:left="420"/>
      </w:pPr>
      <w:r>
        <w:t xml:space="preserve">3. Psychologie und</w:t>
      </w:r>
    </w:p>
    <w:p>
      <w:pPr>
        <w:ind w:left="420"/>
      </w:pPr>
      <w:r>
        <w:t xml:space="preserve">4. Soziologie</w:t>
      </w:r>
    </w:p>
    <w:p>
      <w:r>
        <w:t xml:space="preserve">beschränkt sich die Unterrichtung auf eine Grundinformation.</w:t>
      </w:r>
    </w:p>
    <w:p>
      <w:r>
        <w:rPr>
          <w:color w:val="555555"/>
          <w:sz w:val="17"/>
        </w:rPr>
        <w:t xml:space="preserve">Zitiervorschlag: § 16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