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LAP-mntDBWVV — Gliederung des Vorbereitungsdienstes</w:t>
      </w:r>
    </w:p>
    <w:p>
      <w:r>
        <w:rPr>
          <w:color w:val="555555"/>
          <w:sz w:val="18"/>
        </w:rPr>
        <w:t xml:space="preserve">Verordnung über die Laufbahn, Ausbildung und Prüfung für den mittleren nichttechnischen Verwaltungsdienst in der Bundeswehrverwaltung</w:t>
      </w:r>
    </w:p>
    <w:p>
      <w:r>
        <w:rPr>
          <w:color w:val="555555"/>
          <w:sz w:val="18"/>
        </w:rPr>
        <w:t xml:space="preserve">Historische Fassung: Stand 10.06.2019 bis 01.09.2022. Dies ist nicht die aktuelle Fassung.</w:t>
      </w:r>
    </w:p>
    <w:p>
      <w:r>
        <w:t xml:space="preserve">(1) Die fachtheoretische und praktische Ausbildung dauern jeweils zwölf Monate. Die praktische Ausbildung besteht aus den Praktika, der praxisbezogenen Lehrveranstaltung und der Fremdsprachenausbildung. Die einzelnen Abschnitte des Vorbereitungsdienstes bilden eine Einheit und bauen aufeinander auf.</w:t>
      </w:r>
    </w:p>
    <w:p>
      <w:r>
        <w:t xml:space="preserve">(2) Die Ausbildung wird in folgenden Abschnitten durchgeführt:</w:t>
      </w:r>
    </w:p>
    <w:p>
      <w:r>
        <w:rPr>
          <w:rFonts w:ascii="Courier New" w:hAnsi="Courier New"/>
          <w:sz w:val="17"/>
        </w:rPr>
        <w:t xml:space="preserve">1.    Einführungspraktikum am Ausbildungsstammplatz    1 Woche,</w:t>
      </w:r>
    </w:p>
    <w:p>
      <w:r>
        <w:rPr>
          <w:rFonts w:ascii="Courier New" w:hAnsi="Courier New"/>
          <w:sz w:val="17"/>
        </w:rPr>
        <w:t xml:space="preserve">2.    Erster Ausbildungsabschnitt Einführungslehrgang an einer Bundeswehrverwaltungsschule    5 1/2 Monate,</w:t>
      </w:r>
    </w:p>
    <w:p>
      <w:r>
        <w:rPr>
          <w:rFonts w:ascii="Courier New" w:hAnsi="Courier New"/>
          <w:sz w:val="17"/>
        </w:rPr>
        <w:t xml:space="preserve">3.    Zweiter Ausbildungsabschnitt Praktische Ausbildung, davon    </w:t>
      </w:r>
    </w:p>
    <w:p>
      <w:r>
        <w:rPr>
          <w:rFonts w:ascii="Courier New" w:hAnsi="Courier New"/>
          <w:sz w:val="17"/>
        </w:rPr>
        <w:t xml:space="preserve">    a)Praktika bei Dienststellen der Bundeswehrverwaltung    9 Monate,</w:t>
      </w:r>
    </w:p>
    <w:p>
      <w:r>
        <w:rPr>
          <w:rFonts w:ascii="Courier New" w:hAnsi="Courier New"/>
          <w:sz w:val="17"/>
        </w:rPr>
        <w:t xml:space="preserve">    b)Praxisbezogene Lehrveranstaltung an einer Bundeswehrverwaltungsschule    3 Wochen,</w:t>
      </w:r>
    </w:p>
    <w:p>
      <w:r>
        <w:rPr>
          <w:rFonts w:ascii="Courier New" w:hAnsi="Courier New"/>
          <w:sz w:val="17"/>
        </w:rPr>
        <w:t xml:space="preserve">    c)Fremdsprachenausbildung durch das Bundessprachenamt    2 Monate,</w:t>
      </w:r>
    </w:p>
    <w:p>
      <w:r>
        <w:rPr>
          <w:rFonts w:ascii="Courier New" w:hAnsi="Courier New"/>
          <w:sz w:val="17"/>
        </w:rPr>
        <w:t xml:space="preserve">4.    Dritter Ausbildungsabschnitt Abschlusslehrgang an einer Bundeswehrverwaltungsschule    6 1/2 Monate.</w:t>
      </w:r>
    </w:p>
    <w:p>
      <w:r>
        <w:t xml:space="preserve">(3) Der erste Ausbildungsabschnitt schließt mit der Zwischenprüfung, deren Bestehen Voraussetzung für die Fortsetzung des Vorbereitungsdienstes ist, ab.</w:t>
      </w:r>
    </w:p>
    <w:p>
      <w:r>
        <w:t xml:space="preserve">(4) Der Vorbereitungsdienst schließt mit der Laufbahnprüfung ab.</w:t>
      </w:r>
    </w:p>
    <w:p>
      <w:r>
        <w:rPr>
          <w:color w:val="555555"/>
          <w:sz w:val="17"/>
        </w:rPr>
        <w:t xml:space="preserve">Zitiervorschlag: § 13 LAP-mntDBWVV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https://recht.nulegal.eu/gesetze/LAP-mntDBWVV/13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