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LAP-mftDBwV — Einstellungsvoraussetzungen</w:t>
      </w:r>
    </w:p>
    <w:p>
      <w:r>
        <w:rPr>
          <w:color w:val="555555"/>
          <w:sz w:val="18"/>
        </w:rPr>
        <w:t xml:space="preserve">Verordnung über die Laufbahn, Ausbildung und Prüfung für den mittleren feuerwehrtechnischen Dienst in der Bundeswehr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Vorbereitungsdienst kann eingestellt werden, wer</w:t>
      </w:r>
    </w:p>
    <w:p>
      <w:pPr>
        <w:ind w:left="420"/>
      </w:pPr>
      <w:r>
        <w:t xml:space="preserve">1. die gesetzlichen Voraussetzungen für die Berufung in das Bundesbeamtenverhältnis erfüllt und</w:t>
      </w:r>
    </w:p>
    <w:p>
      <w:pPr>
        <w:ind w:left="420"/>
      </w:pPr>
      <w:r>
        <w:t xml:space="preserve">2. mindestens den erfolgreichen Besuch einer Hauptschule und eine förderliche abgeschlossene Berufsausbildung (Gesellenprüfung, Meisterprüfung, Abschlussprüfung als staatlich geprüfter Techniker) oder einen als gleichwertig anerkannten Bildungsstand nachweisen kann.</w:t>
      </w:r>
    </w:p>
    <w:p>
      <w:r>
        <w:rPr>
          <w:color w:val="555555"/>
          <w:sz w:val="17"/>
        </w:rPr>
        <w:t xml:space="preserve">Zitiervorschlag: § 4 LAP-mftDBwV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https://recht.nulegal.eu/gesetze/LAP-mftDBwV/4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