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LAP-mDVerfSchV — Gesamtergebnis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Im Anschluss an die mündliche Prüfung setzt die Prüfungskommission die Abschlussnote fest. Dabei werden berücksichtigt:</w:t>
      </w:r>
    </w:p>
    <w:p>
      <w:pPr>
        <w:ind w:left="420"/>
      </w:pPr>
      <w:r>
        <w:t xml:space="preserve">1. die Durchschnittspunktzahl der fachtheoretischen Ausbildung mit 10 vom Hundert,</w:t>
      </w:r>
    </w:p>
    <w:p>
      <w:pPr>
        <w:ind w:left="420"/>
      </w:pPr>
      <w:r>
        <w:t xml:space="preserve">2. die Durchschnittspunktzahl der praktischen Ausbildung mit 10 vom Hundert,</w:t>
      </w:r>
    </w:p>
    <w:p>
      <w:pPr>
        <w:ind w:left="420"/>
      </w:pPr>
      <w:r>
        <w:t xml:space="preserve">3. die Durchschnittspunktzahl der Zwischenprüfung mit 5 vom Hundert,</w:t>
      </w:r>
    </w:p>
    <w:p>
      <w:pPr>
        <w:ind w:left="420"/>
      </w:pPr>
      <w:r>
        <w:t xml:space="preserve">4. die Rangpunkte der vier schriftlichen Aufsichtsarbeiten der Laufbahnprüfung mit jeweils 13 vom Hundert, insgesamt 52 vom Hundert,</w:t>
      </w:r>
    </w:p>
    <w:p>
      <w:pPr>
        <w:ind w:left="420"/>
      </w:pPr>
      <w:r>
        <w:t xml:space="preserve">5. die Durchschnittspunktzahl der mündlichen Prüfung mit 23 vom Hundert.</w:t>
      </w:r>
    </w:p>
    <w:p>
      <w:r>
        <w:t xml:space="preserve">Soweit die abschließend errechnete Durchschnittspunktzahl 5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Prüfung ist bestanden, wenn im Gesamtergebnis nach Absatz 1 und in der mündlichen Prüfung mindestens die Durchschnittspunktzahl 5 erreicht ist.</w:t>
      </w:r>
    </w:p>
    <w:p>
      <w:r>
        <w:t xml:space="preserve">(3) Im Anschluss an die Beratung der Prüfungskommission teilt die oder der Vorsitzende den Prüfungsteilnehmerinnen und Prüfungsteilnehmern die erreichten Rangpunkte mit, die sie oder er auf Wunsch kurz mündlich erläutert.</w:t>
      </w:r>
    </w:p>
    <w:p>
      <w:r>
        <w:rPr>
          <w:color w:val="555555"/>
          <w:sz w:val="17"/>
        </w:rPr>
        <w:t xml:space="preserve">Zitiervorschlag: § 40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