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LAP-mDVerfSchV — Bewertung von Prüfungsleistungen</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Die Leistungen werden mit folgenden Noten und Rangpunkten bewertet:</w:t>
      </w:r>
    </w:p>
    <w:p>
      <w:r>
        <w:rPr>
          <w:rFonts w:ascii="Courier New" w:hAnsi="Courier New"/>
          <w:sz w:val="17"/>
        </w:rPr>
        <w:t xml:space="preserve">sehr gut (1)15 bis 14 Punkte    eine Leistung, die den Anforderungen inbesonderem Maße entspricht,</w:t>
      </w:r>
    </w:p>
    <w:p>
      <w:r>
        <w:rPr>
          <w:rFonts w:ascii="Courier New" w:hAnsi="Courier New"/>
          <w:sz w:val="17"/>
        </w:rPr>
        <w:t xml:space="preserve">gut (2)13 bis 11 Punkte    eine Leistung, die den Anforderungen vollentspricht,</w:t>
      </w:r>
    </w:p>
    <w:p>
      <w:r>
        <w:rPr>
          <w:rFonts w:ascii="Courier New" w:hAnsi="Courier New"/>
          <w:sz w:val="17"/>
        </w:rPr>
        <w:t xml:space="preserve">befriedigend (3)10 bis 8 Punkte    eine Leistung, die im Allgemeinen denAnforderungen entspricht,</w:t>
      </w:r>
    </w:p>
    <w:p>
      <w:r>
        <w:rPr>
          <w:rFonts w:ascii="Courier New" w:hAnsi="Courier New"/>
          <w:sz w:val="17"/>
        </w:rPr>
        <w:t xml:space="preserve">ausreichend (4)7 bis 5 Punkte    eine Leistung, die zwar Mängel aufweist,aber im Ganzen den Anforderungen noch entspricht,</w:t>
      </w:r>
    </w:p>
    <w:p>
      <w:r>
        <w:rPr>
          <w:rFonts w:ascii="Courier New" w:hAnsi="Courier New"/>
          <w:sz w:val="17"/>
        </w:rPr>
        <w:t xml:space="preserve">mangelhaft (5)4 bis 2 Punkte    eine Leistung, die den Anforderungen nicht entspricht, jedoch erkennen lässt, dass die notwendigen Grundkenntnisse vorhanden sind und die Mängel in absehbarer Zeit behoben werden könnten,</w:t>
      </w:r>
    </w:p>
    <w:p>
      <w:r>
        <w:rPr>
          <w:rFonts w:ascii="Courier New" w:hAnsi="Courier New"/>
          <w:sz w:val="17"/>
        </w:rPr>
        <w:t xml:space="preserve">ungenügend (6)1 bis 0 Punkte    eine Leistung, die den Anforderungen nichtentspricht und bei der selbst die Grundkenntnisse so lückenhaft sind, dass die Mängel in absehbarer Zeit nicht behoben werden könnten.</w:t>
      </w:r>
    </w:p>
    <w:p>
      <w:r>
        <w:t xml:space="preserve">Durchschnittspunktzahlen werden aus den Rangpunkten errechnet; sie werden auf zwei Dezimalstellen nach dem Komma ohne Auf- oder Abrundung berechnet.</w:t>
      </w:r>
    </w:p>
    <w:p>
      <w:r>
        <w:t xml:space="preserve">(2) Bei der Bewertung schriftlicher Leistungen werden den für die Leistung maßgebenden Anforderungen ihrer Anzahl, Zusammensetzung und Schwierigkeit entsprechend Leistungspunkte zugeteilt. Soweit eine Anforderung erfüllt ist, wird die entsprechende Anzahl von Punkten der Leistung zugerechnet. Bei der Bewertung werden neben der fachlichen Leistung die Gliederung und Klarheit der Darstellung und die Gewandtheit des Ausdrucks angemessen berücksichtigt.</w:t>
      </w:r>
    </w:p>
    <w:p>
      <w:r>
        <w:t xml:space="preserve">(3) Die Note "ausreichend" setzt voraus, dass der Anteil der erreichten Leistungspunkte 50 vom Hundert der erreichbaren Gesamtpunktzahl beträgt.</w:t>
      </w:r>
    </w:p>
    <w:p>
      <w:r>
        <w:t xml:space="preserve">(4) Die Leistungspunkte werden einer gleichmäßigen Steigerung des Anforderungsgrades entsprechend wie folgt nach ihrem Vom-Hundert-Anteil an der erreichbaren Gesamtpunktzahl der Rangpunkte zugeordnet:</w:t>
      </w:r>
    </w:p>
    <w:p>
      <w:r>
        <w:rPr>
          <w:rFonts w:ascii="Courier New" w:hAnsi="Courier New"/>
          <w:sz w:val="17"/>
        </w:rPr>
        <w:t xml:space="preserve">    Vom-Hundert-Anteil der Leistungspunkte    Rangpunkte</w:t>
      </w:r>
    </w:p>
    <w:p>
      <w:r>
        <w:rPr>
          <w:rFonts w:ascii="Courier New" w:hAnsi="Courier New"/>
          <w:sz w:val="17"/>
        </w:rPr>
        <w:t xml:space="preserve">    100 bis 93,7    15</w:t>
      </w:r>
    </w:p>
    <w:p>
      <w:r>
        <w:rPr>
          <w:rFonts w:ascii="Courier New" w:hAnsi="Courier New"/>
          <w:sz w:val="17"/>
        </w:rPr>
        <w:t xml:space="preserve">unter    93,7 bis 87,5    14</w:t>
      </w:r>
    </w:p>
    <w:p>
      <w:r>
        <w:rPr>
          <w:rFonts w:ascii="Courier New" w:hAnsi="Courier New"/>
          <w:sz w:val="17"/>
        </w:rPr>
        <w:t xml:space="preserve">unter    87,5 bis 83,4    13</w:t>
      </w:r>
    </w:p>
    <w:p>
      <w:r>
        <w:rPr>
          <w:rFonts w:ascii="Courier New" w:hAnsi="Courier New"/>
          <w:sz w:val="17"/>
        </w:rPr>
        <w:t xml:space="preserve">unter    83,4 bis 79,2    12</w:t>
      </w:r>
    </w:p>
    <w:p>
      <w:r>
        <w:rPr>
          <w:rFonts w:ascii="Courier New" w:hAnsi="Courier New"/>
          <w:sz w:val="17"/>
        </w:rPr>
        <w:t xml:space="preserve">unter    79,2 bis 75,0    11</w:t>
      </w:r>
    </w:p>
    <w:p>
      <w:r>
        <w:rPr>
          <w:rFonts w:ascii="Courier New" w:hAnsi="Courier New"/>
          <w:sz w:val="17"/>
        </w:rPr>
        <w:t xml:space="preserve">unter    75,0 bis 70,9    10</w:t>
      </w:r>
    </w:p>
    <w:p>
      <w:r>
        <w:rPr>
          <w:rFonts w:ascii="Courier New" w:hAnsi="Courier New"/>
          <w:sz w:val="17"/>
        </w:rPr>
        <w:t xml:space="preserve">unter    70,9 bis 66,7    9</w:t>
      </w:r>
    </w:p>
    <w:p>
      <w:r>
        <w:rPr>
          <w:rFonts w:ascii="Courier New" w:hAnsi="Courier New"/>
          <w:sz w:val="17"/>
        </w:rPr>
        <w:t xml:space="preserve">unter    66,7 bis 62,5    8</w:t>
      </w:r>
    </w:p>
    <w:p>
      <w:r>
        <w:rPr>
          <w:rFonts w:ascii="Courier New" w:hAnsi="Courier New"/>
          <w:sz w:val="17"/>
        </w:rPr>
        <w:t xml:space="preserve">unter    62,5 bis 58,4    7</w:t>
      </w:r>
    </w:p>
    <w:p>
      <w:r>
        <w:rPr>
          <w:rFonts w:ascii="Courier New" w:hAnsi="Courier New"/>
          <w:sz w:val="17"/>
        </w:rPr>
        <w:t xml:space="preserve">unter    58,4 bis 54,2    6</w:t>
      </w:r>
    </w:p>
    <w:p>
      <w:r>
        <w:rPr>
          <w:rFonts w:ascii="Courier New" w:hAnsi="Courier New"/>
          <w:sz w:val="17"/>
        </w:rPr>
        <w:t xml:space="preserve">unter    54,2 bis 50,0    5</w:t>
      </w:r>
    </w:p>
    <w:p>
      <w:r>
        <w:rPr>
          <w:rFonts w:ascii="Courier New" w:hAnsi="Courier New"/>
          <w:sz w:val="17"/>
        </w:rPr>
        <w:t xml:space="preserve">unter    50,0 bis 41,7    4</w:t>
      </w:r>
    </w:p>
    <w:p>
      <w:r>
        <w:rPr>
          <w:rFonts w:ascii="Courier New" w:hAnsi="Courier New"/>
          <w:sz w:val="17"/>
        </w:rPr>
        <w:t xml:space="preserve">unter    41,7 bis 33,4    3</w:t>
      </w:r>
    </w:p>
    <w:p>
      <w:r>
        <w:rPr>
          <w:rFonts w:ascii="Courier New" w:hAnsi="Courier New"/>
          <w:sz w:val="17"/>
        </w:rPr>
        <w:t xml:space="preserve">unter    33,4 bis 25,0    2</w:t>
      </w:r>
    </w:p>
    <w:p>
      <w:r>
        <w:rPr>
          <w:rFonts w:ascii="Courier New" w:hAnsi="Courier New"/>
          <w:sz w:val="17"/>
        </w:rPr>
        <w:t xml:space="preserve">unter    25,0 bis 12,5    1</w:t>
      </w:r>
    </w:p>
    <w:p>
      <w:r>
        <w:rPr>
          <w:rFonts w:ascii="Courier New" w:hAnsi="Courier New"/>
          <w:sz w:val="17"/>
        </w:rPr>
        <w:t xml:space="preserve">unter    12,5 bis 0    0.</w:t>
      </w:r>
    </w:p>
    <w:p>
      <w:r>
        <w:t xml:space="preserve">(5) Ist nach der Art des Leistungsnachweises oder der Prüfungsarbeit die Bewertung nach Absatz 2 nicht durchführbar, werden den Grundsätzen der Absätze 3 und 4 entsprechend für den unteren Rangpunkt jeder Note typische Anforderungen festgelegt. Von diesen Anforderungen aus wird die Erteilung des der Leistung entsprechenden Rangpunktes begründet. Für die Bewertung mündlicher Leistungen gelten diese Grundsätze sinngemäß.</w:t>
      </w:r>
    </w:p>
    <w:p>
      <w:r>
        <w:rPr>
          <w:color w:val="555555"/>
          <w:sz w:val="17"/>
        </w:rPr>
        <w:t xml:space="preserve">Zitiervorschlag: § 39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