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LAP-mDVerfSchV — Prüfungsort, Prüfungstermin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Das Prüfungsamt setzt Ort und Zeit der schriftlichen und der mündlichen Prüfung fest.</w:t>
      </w:r>
    </w:p>
    <w:p>
      <w:r>
        <w:t xml:space="preserve">(2) Die mündliche Prüfung soll bis zum Ende des Vorbereitungsdienstes abgeschlossen sein. Die schriftliche Prüfung soll spätestens zwei Wochen vor Beginn der mündlichen Prüfung abgeschlossen sein.</w:t>
      </w:r>
    </w:p>
    <w:p>
      <w:r>
        <w:t xml:space="preserve">(3) Das Prüfungsamt teilt den Anwärterinnen und Anwärtern Ort und Zeit der schriftlichen und der mündlichen Prüfung rechtzeitig mit.</w:t>
      </w:r>
    </w:p>
    <w:p>
      <w:r>
        <w:rPr>
          <w:color w:val="555555"/>
          <w:sz w:val="17"/>
        </w:rPr>
        <w:t xml:space="preserve">Zitiervorschlag: § 33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