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LAP-mDVerfSchV — Zuständigkeit für die Praktika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Das Bundesamt für Verfassungsschutz ist verantwortlich für die Gestaltung, Durchführung und Überwachung der Praktika.</w:t>
      </w:r>
    </w:p>
    <w:p>
      <w:r>
        <w:t xml:space="preserve">(2) Soweit die Durchführung von Praktikumsabschnitten bei Landesbehörden für Verfassungsschutz möglich ist, trifft das Bundesamt für Verfassungsschutz mit diesen Behörden Regelungen über die Bereitstellung der notwendigen Ausbildungsplätze.</w:t>
      </w:r>
    </w:p>
    <w:p>
      <w:r>
        <w:rPr>
          <w:color w:val="555555"/>
          <w:sz w:val="17"/>
        </w:rPr>
        <w:t xml:space="preserve">Zitiervorschlag: § 20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