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LAP-mDVerfSchV — Gliederung des Vorbereitungsdienstes</w:t>
      </w:r>
    </w:p>
    <w:p>
      <w:r>
        <w:rPr>
          <w:color w:val="555555"/>
          <w:sz w:val="18"/>
        </w:rPr>
        <w:t xml:space="preserve">Verordnung über die Laufbahn, Ausbildung und Prüfung für den mittleren Dienst im Verfassungsschutz des Bundes</w:t>
      </w:r>
    </w:p>
    <w:p>
      <w:r>
        <w:rPr>
          <w:color w:val="555555"/>
          <w:sz w:val="18"/>
        </w:rPr>
        <w:t xml:space="preserve">Historische Fassung: Stand 10.06.2019 bis 16.08.2019. Dies ist nicht die aktuelle Fassung.</w:t>
      </w:r>
    </w:p>
    <w:p>
      <w:r>
        <w:t xml:space="preserve">(1) Die Ausbildung wird wie folgt durchgeführt:</w:t>
      </w:r>
    </w:p>
    <w:p>
      <w:r>
        <w:rPr>
          <w:rFonts w:ascii="Courier New" w:hAnsi="Courier New"/>
          <w:sz w:val="17"/>
        </w:rPr>
        <w:t xml:space="preserve">1.    Grundlehrgang Schule für Verfassungsschutz    2 1/2 Monate,</w:t>
      </w:r>
    </w:p>
    <w:p>
      <w:r>
        <w:rPr>
          <w:rFonts w:ascii="Courier New" w:hAnsi="Courier New"/>
          <w:sz w:val="17"/>
        </w:rPr>
        <w:t xml:space="preserve">2.    Praktikum I Bundesamt für Verfassungsschutz    6 Monate,</w:t>
      </w:r>
    </w:p>
    <w:p>
      <w:r>
        <w:rPr>
          <w:rFonts w:ascii="Courier New" w:hAnsi="Courier New"/>
          <w:sz w:val="17"/>
        </w:rPr>
        <w:t xml:space="preserve">3.    Aufbaulehrgang Schule für Verfassungsschutz    1 Monat,</w:t>
      </w:r>
    </w:p>
    <w:p>
      <w:r>
        <w:rPr>
          <w:rFonts w:ascii="Courier New" w:hAnsi="Courier New"/>
          <w:sz w:val="17"/>
        </w:rPr>
        <w:t xml:space="preserve">4.    Praktikum II Bundesamt für Verfassungsschutz    12 Monate,</w:t>
      </w:r>
    </w:p>
    <w:p>
      <w:r>
        <w:rPr>
          <w:rFonts w:ascii="Courier New" w:hAnsi="Courier New"/>
          <w:sz w:val="17"/>
        </w:rPr>
        <w:t xml:space="preserve">5.    Abschlusslehrgang Schule für Verfassungsschutz    2 1/2 Monate.</w:t>
      </w:r>
    </w:p>
    <w:p>
      <w:r>
        <w:t xml:space="preserve">Während der Praktika werden zusätzliche praxisbezogene Lehrveranstaltungen nach Maßgabe des § 23 durchgeführt.</w:t>
      </w:r>
    </w:p>
    <w:p>
      <w:r>
        <w:t xml:space="preserve">(2) Der Grundlehrgang schließt mit der Zwischenprüfung, deren Bestehen Voraussetzung für die Fortsetzung des Vorbereitungsdienstes ist.</w:t>
      </w:r>
    </w:p>
    <w:p>
      <w:r>
        <w:t xml:space="preserve">(3) Der Vorbereitungsdienst schließt mit der Laufbahnprüfung.</w:t>
      </w:r>
    </w:p>
    <w:p>
      <w:r>
        <w:rPr>
          <w:color w:val="555555"/>
          <w:sz w:val="17"/>
        </w:rPr>
        <w:t xml:space="preserve">Zitiervorschlag: § 13 LAP-mDVerfSchV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https://recht.nulegal.eu/gesetze/LAP-mDVerfSchV/13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