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LAP-mDVerfSchV — Ausbildungsakte</w:t>
      </w:r>
    </w:p>
    <w:p>
      <w:r>
        <w:rPr>
          <w:color w:val="555555"/>
          <w:sz w:val="18"/>
        </w:rPr>
        <w:t xml:space="preserve">Verordnung über die Laufbahn, Ausbildung und Prüfung für den mittleren Dienst im Verfassungsschutz des Bundes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Für die Anwärterinnen und Anwärter sind Personalteilakten "Ausbildung" zu führen, in die der Ausbildungsplan sowie alle Leistungsnachweise und Bewertungen aufzunehmen sind.</w:t>
      </w:r>
    </w:p>
    <w:p>
      <w:r>
        <w:rPr>
          <w:color w:val="555555"/>
          <w:sz w:val="17"/>
        </w:rPr>
        <w:t xml:space="preserve">Zitiervorschlag: § 11 LAP-mDVerfSchV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https://recht.nulegal.eu/gesetze/LAP-mDVerfSchV/11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