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LAP-mDVerfSchV — Laufbahnämter</w:t>
      </w:r>
    </w:p>
    <w:p>
      <w:r>
        <w:rPr>
          <w:color w:val="555555"/>
          <w:sz w:val="18"/>
        </w:rPr>
        <w:t xml:space="preserve">Verordnung über die Laufbahn, Ausbildung und Prüfung für den mittleren Dienst im Verfassungsschutz des Bundes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Die Laufbahn des mittleren Dienstes im Verfassungsschutz des Bundes umfasst den Vorbereitungsdienst, die Probezeit und alle Ämter dieser Laufbahn.</w:t>
      </w:r>
    </w:p>
    <w:p>
      <w:r>
        <w:t xml:space="preserve">(2) Die Beamtinnen und Beamten führen in der Laufbahn folgende Dienst- und Amtsbezeichnungen:</w:t>
      </w:r>
    </w:p>
    <w:p>
      <w:r>
        <w:rPr>
          <w:rFonts w:ascii="Courier New" w:hAnsi="Courier New"/>
          <w:sz w:val="17"/>
        </w:rPr>
        <w:t xml:space="preserve">1.    im Vorbereitungsdienst    Regierungssekretäranwärterin/Regierungssekretäranwärter</w:t>
      </w:r>
    </w:p>
    <w:p>
      <w:r>
        <w:rPr>
          <w:rFonts w:ascii="Courier New" w:hAnsi="Courier New"/>
          <w:sz w:val="17"/>
        </w:rPr>
        <w:t xml:space="preserve">2.    in der Probezeit bis zur Anstellung    Regierungssekretärin zur Anstellung (z. A.)/ Regierungssekretär zur Anstellung (z. A.)</w:t>
      </w:r>
    </w:p>
    <w:p>
      <w:r>
        <w:rPr>
          <w:rFonts w:ascii="Courier New" w:hAnsi="Courier New"/>
          <w:sz w:val="17"/>
        </w:rPr>
        <w:t xml:space="preserve">3.    im Eingangsamt (Besoldungsgruppe A 6)    Regierungssekretärin/Regierungssekretär</w:t>
      </w:r>
    </w:p>
    <w:p>
      <w:r>
        <w:rPr>
          <w:rFonts w:ascii="Courier New" w:hAnsi="Courier New"/>
          <w:sz w:val="17"/>
        </w:rPr>
        <w:t xml:space="preserve">3.    in den Beförderungsämtern der    </w:t>
      </w:r>
    </w:p>
    <w:p>
      <w:r>
        <w:rPr>
          <w:rFonts w:ascii="Courier New" w:hAnsi="Courier New"/>
          <w:sz w:val="17"/>
        </w:rPr>
        <w:t xml:space="preserve">    a)    Besoldungsgruppe A 7    Regierungsobersekretärin/Regierungsobersekretär</w:t>
      </w:r>
    </w:p>
    <w:p>
      <w:r>
        <w:rPr>
          <w:rFonts w:ascii="Courier New" w:hAnsi="Courier New"/>
          <w:sz w:val="17"/>
        </w:rPr>
        <w:t xml:space="preserve">    b)    Besoldungsgruppe A 8    Regierungshauptsekretärin/Regierungshauptsekretär</w:t>
      </w:r>
    </w:p>
    <w:p>
      <w:r>
        <w:rPr>
          <w:rFonts w:ascii="Courier New" w:hAnsi="Courier New"/>
          <w:sz w:val="17"/>
        </w:rPr>
        <w:t xml:space="preserve">    c)    Besoldungsgruppe A 9    Amtsinspektorin/Amtsinspektor.</w:t>
      </w:r>
    </w:p>
    <w:p>
      <w:r>
        <w:t xml:space="preserve">(3) Die Ämter der Laufbahn sind regelmäßig zu durchlaufen.</w:t>
      </w:r>
    </w:p>
    <w:p>
      <w:r>
        <w:rPr>
          <w:color w:val="555555"/>
          <w:sz w:val="17"/>
        </w:rPr>
        <w:t xml:space="preserve">Zitiervorschlag: § 1 LAP-mDVerfSchV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https://recht.nulegal.eu/gesetze/LAP-mDVerfSchV/1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