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LAP-mDBNDV — Gesamtergebnis, Zeugnis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Im Anschluss an die mündliche Prüfung setzt die Prüfungskommission die Abschlussnote und die Durchschnittspunktzahl fest. Dabei werden berücksichtigt:</w:t>
      </w:r>
    </w:p>
    <w:p>
      <w:pPr>
        <w:ind w:left="420"/>
      </w:pPr>
      <w:r>
        <w:t xml:space="preserve">1. die Durchschnittspunktzahl der Zwischenprüfung mit 10 vom Hundert,</w:t>
      </w:r>
    </w:p>
    <w:p>
      <w:pPr>
        <w:ind w:left="420"/>
      </w:pPr>
      <w:r>
        <w:t xml:space="preserve">2. die Durchschnittspunktzahl der fachtheoretischen Ausbildung mit 10 vom Hundert,</w:t>
      </w:r>
    </w:p>
    <w:p>
      <w:pPr>
        <w:ind w:left="420"/>
      </w:pPr>
      <w:r>
        <w:t xml:space="preserve">3. die Durchschnittspunktzahl der praktischen Ausbildung mit 10 vom Hundert,</w:t>
      </w:r>
    </w:p>
    <w:p>
      <w:pPr>
        <w:ind w:left="420"/>
      </w:pPr>
      <w:r>
        <w:t xml:space="preserve">4. die Durchschnittspunktzahl der fünf Aufsichtsarbeiten der Laufbahnprüfung mit 50 vom Hundert,</w:t>
      </w:r>
    </w:p>
    <w:p>
      <w:pPr>
        <w:ind w:left="420"/>
      </w:pPr>
      <w:r>
        <w:t xml:space="preserve">5. die Durchschnittspunktzahl der mündlichen Prüfung mit 20 vom Hundert.</w:t>
      </w:r>
    </w:p>
    <w:p>
      <w:r>
        <w:t xml:space="preserve">Soweit die abschließend errechnete Durchschnittspunktzahl fünf oder mehr beträgt, werden Dezimalstellen von 50 bis 99 für die Bildung der Abschlussnote aufgerundet; im Übrigen bleiben Dezimalstellen für die Bildung von Noten unberücksichtigt.</w:t>
      </w:r>
    </w:p>
    <w:p>
      <w:r>
        <w:t xml:space="preserve">(2) Die Prüfung ist bestanden, wenn im Gesamtergebnis nach Absatz 1 und in der mündlichen Prüfung mindestens die Durchschnittspunktzahl fünf erreicht ist.</w:t>
      </w:r>
    </w:p>
    <w:p>
      <w:r>
        <w:t xml:space="preserve">(3) Über das Ergebnis der Laufbahnprüfung erteilt das Prüfungsamt den Anwärterinnen und Anwärtern ein Zeugnis, das mindestens die Abschlussnote sowie die nach Absatz 1 errechnete Durchschnittspunktzahl enthält. Es ist mit einer Rechtsbehelfsbelehrung zu versehen.</w:t>
      </w:r>
    </w:p>
    <w:p>
      <w:r>
        <w:t xml:space="preserve">(4) Eine beglaubigte Abschrift des Prüfungszeugnisses ist zu den Personalakten zu nehmen. Das Beamtenverhältnis auf Widerruf endet mit dem Ablauf des Tages der schriftlichen Bekanntgabe des Prüfungszeugnisses.</w:t>
      </w:r>
    </w:p>
    <w:p>
      <w:r>
        <w:t xml:space="preserve">(5) Anwärterinnen und Anwärter, die die Prüfung endgültig nicht bestanden haben, erhalten vom Prüfungsamt ein Zeugnis, das auch die Dauer der Ausbildung und die Ausbildungsinhalte umfasst.</w:t>
      </w:r>
    </w:p>
    <w:p>
      <w:r>
        <w:rPr>
          <w:color w:val="555555"/>
          <w:sz w:val="17"/>
        </w:rPr>
        <w:t xml:space="preserve">Zitiervorschlag: § 45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