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LAP-mDBNDV — Endgültiges Nichtbestehen der Prüfung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Das endgültige Nichtbestehen der Prüfung ist der Anwärterin oder dem Anwärter bekannt zu geben. Der Bescheid ist mit einer Rechtsbehelfsbelehrung zu versehen.</w:t>
      </w:r>
    </w:p>
    <w:p>
      <w:r>
        <w:t xml:space="preserve">(2) In dem in § 37 Abs. 2 Satz 2 des Bundesbeamtengesetzes genannten Zeitpunkt ist die Anwärterin oder der Anwärter aus dem Beamtenverhältnis auf Widerruf entlassen. Der Bundesnachrichtendienst erteilt in diesen Fällen ein Dienstzeugnis nach § 85 des Bundesbeamtengesetzes, das unter Beachtung von Sicherheitsbelangen auch über die Ausbildungsinhalte Auskunft gibt.</w:t>
      </w:r>
    </w:p>
    <w:p>
      <w:r>
        <w:rPr>
          <w:color w:val="555555"/>
          <w:sz w:val="17"/>
        </w:rPr>
        <w:t xml:space="preserve">Zitiervorschlag: § 35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