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LAP-mDBNDV — Ort, Zeitpunkt und Durchführung der Prüfung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Das Prüfungsamt setzt Ort und Zeitpunkt der Prüfung, auch der einzelnen Teile fest. Die Anwärterinnen und Anwärter erhalten rechtzeitig Mitteilung.</w:t>
      </w:r>
    </w:p>
    <w:p>
      <w:r>
        <w:t xml:space="preserve">(2) Bei der Durchführung der Prüfung stehen dem Prüfungsamt die Dienstkräfte und Einrichtungen des Bundesnachrichtendienstes zur Verfügung.</w:t>
      </w:r>
    </w:p>
    <w:p>
      <w:r>
        <w:t xml:space="preserve">(3) Die Prüfung ist nicht öffentlich. Jedoch sind</w:t>
      </w:r>
    </w:p>
    <w:p>
      <w:pPr>
        <w:ind w:left="420"/>
      </w:pPr>
      <w:r>
        <w:t xml:space="preserve">1. Angehörige des Prüfungsamtes,</w:t>
      </w:r>
    </w:p>
    <w:p>
      <w:pPr>
        <w:ind w:left="420"/>
      </w:pPr>
      <w:r>
        <w:t xml:space="preserve">2. nach Maßgabe des § 80 des Bundespersonalvertretungsgesetzes ein Mitglied des Personalrats,</w:t>
      </w:r>
    </w:p>
    <w:p>
      <w:pPr>
        <w:ind w:left="420"/>
      </w:pPr>
      <w:r>
        <w:t xml:space="preserve">3. die Gleichstellungsbeauftragte und</w:t>
      </w:r>
    </w:p>
    <w:p>
      <w:pPr>
        <w:ind w:left="420"/>
      </w:pPr>
      <w:r>
        <w:t xml:space="preserve">4. die Vertretung schwerbehinderter Menschen</w:t>
      </w:r>
    </w:p>
    <w:p>
      <w:r>
        <w:t xml:space="preserve">zur Teilnahme berechtigt.</w:t>
      </w:r>
    </w:p>
    <w:p>
      <w:r>
        <w:t xml:space="preserve">(4) Die Prüfungskommission kann mit der Ausbildung befassten Personen die Anwesenheit in der mündlichen Prüfung allgemein oder im Einzelfall gestatten.</w:t>
      </w:r>
    </w:p>
    <w:p>
      <w:r>
        <w:t xml:space="preserve">(5) Über die Prüfung ist eine Niederschrift zu fertigen.</w:t>
      </w:r>
    </w:p>
    <w:p>
      <w:r>
        <w:rPr>
          <w:color w:val="555555"/>
          <w:sz w:val="17"/>
        </w:rPr>
        <w:t xml:space="preserve">Zitiervorschlag: § 29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