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LAP-mDBNDV — Zwischenlehrgang II</w:t>
      </w:r>
    </w:p>
    <w:p>
      <w:r>
        <w:rPr>
          <w:color w:val="555555"/>
          <w:sz w:val="18"/>
        </w:rPr>
        <w:t xml:space="preserve">Verordnung über die Laufbahn, Ausbildung und Prüfung für den mittleren Dienst im Bundesnachrichtendienst</w:t>
      </w:r>
    </w:p>
    <w:p>
      <w:r>
        <w:rPr>
          <w:color w:val="555555"/>
          <w:sz w:val="18"/>
        </w:rPr>
        <w:t xml:space="preserve">Historische Fassung: Stand 10.06.2019 bis 16.08.2019. Dies ist nicht die aktuelle Fassung.</w:t>
      </w:r>
    </w:p>
    <w:p>
      <w:r>
        <w:t xml:space="preserve">(1) Der Zwischenlehrgang II führt in die Aufgabengebiete des Praktikums II ein.</w:t>
      </w:r>
    </w:p>
    <w:p>
      <w:r>
        <w:t xml:space="preserve">(2) Schwerpunkte der fachtheoretischen Ausbildung sind</w:t>
      </w:r>
    </w:p>
    <w:p>
      <w:pPr>
        <w:ind w:left="420"/>
      </w:pPr>
      <w:r>
        <w:t xml:space="preserve">1. operative Aufklärung (Anbahnung und Einsatzführung, nachrichtendienstliche Technik, Observation, operative Sicherheit),</w:t>
      </w:r>
    </w:p>
    <w:p>
      <w:pPr>
        <w:ind w:left="420"/>
      </w:pPr>
      <w:r>
        <w:t xml:space="preserve">2. Auswertung und Steuerung der operativen Aufklärung.</w:t>
      </w:r>
    </w:p>
    <w:p>
      <w:r>
        <w:rPr>
          <w:color w:val="555555"/>
          <w:sz w:val="17"/>
        </w:rPr>
        <w:t xml:space="preserve">Zitiervorschlag: § 19 LAP-mDBNDV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https://recht.nulegal.eu/gesetze/LAP-mDBNDV/19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