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LAP-mDBNDV — Zwischenlehrgang I</w:t>
      </w:r>
    </w:p>
    <w:p>
      <w:r>
        <w:rPr>
          <w:color w:val="555555"/>
          <w:sz w:val="18"/>
        </w:rPr>
        <w:t xml:space="preserve">Verordnung über die Laufbahn, Ausbildung und Prüfung für den mittleren Dienst im Bundesnachrichtendienst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Der Zwischenlehrgang I vertieft und ergänzt die im Praktikum I erworbenen Kenntnisse und Fähigkeiten fachtheoretisch. Er bereitet auf die Zwischenprüfung vor.</w:t>
      </w:r>
    </w:p>
    <w:p>
      <w:r>
        <w:t xml:space="preserve">(2) Schwerpunkte der fachtheoretischen Ausbildung sind</w:t>
      </w:r>
    </w:p>
    <w:p>
      <w:pPr>
        <w:ind w:left="420"/>
      </w:pPr>
      <w:r>
        <w:t xml:space="preserve">1. öffentliches Dienstrecht,</w:t>
      </w:r>
    </w:p>
    <w:p>
      <w:pPr>
        <w:ind w:left="420"/>
      </w:pPr>
      <w:r>
        <w:t xml:space="preserve">2. Staats- und Verfassungsrecht,</w:t>
      </w:r>
    </w:p>
    <w:p>
      <w:pPr>
        <w:ind w:left="420"/>
      </w:pPr>
      <w:r>
        <w:t xml:space="preserve">3. allgemeines und besonderes Verwaltungsrecht,</w:t>
      </w:r>
    </w:p>
    <w:p>
      <w:pPr>
        <w:ind w:left="420"/>
      </w:pPr>
      <w:r>
        <w:t xml:space="preserve">4. Haushalts-, Kassen- und Rechnungswesen,</w:t>
      </w:r>
    </w:p>
    <w:p>
      <w:pPr>
        <w:ind w:left="420"/>
      </w:pPr>
      <w:r>
        <w:t xml:space="preserve">5. Sicherheit und Geheimschutz,</w:t>
      </w:r>
    </w:p>
    <w:p>
      <w:pPr>
        <w:ind w:left="420"/>
      </w:pPr>
      <w:r>
        <w:t xml:space="preserve">6. Grundzüge der Datenverarbeitung,</w:t>
      </w:r>
    </w:p>
    <w:p>
      <w:pPr>
        <w:ind w:left="420"/>
      </w:pPr>
      <w:r>
        <w:t xml:space="preserve">7. operative Aufklärung,</w:t>
      </w:r>
    </w:p>
    <w:p>
      <w:pPr>
        <w:ind w:left="420"/>
      </w:pPr>
      <w:r>
        <w:t xml:space="preserve">8. Zeitgeschichte.</w:t>
      </w:r>
    </w:p>
    <w:p>
      <w:r>
        <w:rPr>
          <w:color w:val="555555"/>
          <w:sz w:val="17"/>
        </w:rPr>
        <w:t xml:space="preserve">Zitiervorschlag: § 18 LAP-mDBNDV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https://recht.nulegal.eu/gesetze/LAP-mDBNDV/18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