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LAP-mDAAV 2004 — Ausschreibung, Bewerbung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01.01.2025 bis 13.04.2025. Dies ist nicht die aktuelle Fassung.</w:t>
      </w:r>
    </w:p>
    <w:p>
      <w:r>
        <w:t xml:space="preserve">(1) Bewerberinnen und Bewerber werden durch Stellenausschreibung ermittelt.</w:t>
      </w:r>
    </w:p>
    <w:p>
      <w:r>
        <w:t xml:space="preserve">(2) Bewerbungen sind an das Auswärtige Amt zu richten. Der Bewerbung sind beizufügen:</w:t>
      </w:r>
    </w:p>
    <w:p>
      <w:pPr>
        <w:ind w:left="420"/>
      </w:pPr>
      <w:r>
        <w:t xml:space="preserve">1. ein ausgefüllter und unterschriebener Bewerbungsbogen,</w:t>
      </w:r>
    </w:p>
    <w:p>
      <w:pPr>
        <w:ind w:left="420"/>
      </w:pPr>
      <w:r>
        <w:t xml:space="preserve">2. ein tabellarischer Lebenslauf,</w:t>
      </w:r>
    </w:p>
    <w:p>
      <w:pPr>
        <w:ind w:left="420"/>
      </w:pPr>
      <w:r>
        <w:t xml:space="preserve">3. ein ausformulierter Lebenslauf in deutscher Sprache, der auch Angaben über besondere Interessen, Fähigkeiten und die Motive der Bewerbung enthält,</w:t>
      </w:r>
    </w:p>
    <w:p>
      <w:pPr>
        <w:ind w:left="420"/>
      </w:pPr>
      <w:r>
        <w:t xml:space="preserve">4. ein Lichtbild, das nicht älter als sechs Monate sein soll,</w:t>
      </w:r>
    </w:p>
    <w:p>
      <w:pPr>
        <w:ind w:left="420"/>
      </w:pPr>
      <w:r>
        <w:t xml:space="preserve">5. Ablichtungen des letzten Schulzeugnisses und gegebenenfalls der Zeugnisse über die Tätigkeit seit der Schulentlassung sowie gegebenenfalls über den Erwerb zusätzlicher Berufs-, Sprach- und Fachkenntnisse,</w:t>
      </w:r>
    </w:p>
    <w:p>
      <w:pPr>
        <w:ind w:left="420"/>
      </w:pPr>
      <w:r>
        <w:t xml:space="preserve">6. eine Erklärung der Bewerberin oder des Bewerbers darüber, ob sie oder er in einem Ermittlungs- oder sonstigen Strafverfahren beschuldigt wird und</w:t>
      </w:r>
    </w:p>
    <w:p>
      <w:pPr>
        <w:ind w:left="420"/>
      </w:pPr>
      <w:r>
        <w:t xml:space="preserve">7. gegebenenfalls</w:t>
      </w:r>
    </w:p>
    <w:p>
      <w:pPr>
        <w:ind w:left="780"/>
      </w:pPr>
      <w:r>
        <w:t xml:space="preserve">a) eine Einverständniserklärung der gesetzlichen Vertreterin oder des gesetzlichen Vertreters,</w:t>
      </w:r>
    </w:p>
    <w:p>
      <w:pPr>
        <w:ind w:left="780"/>
      </w:pPr>
      <w:r>
        <w:t xml:space="preserve">b) eine Ablichtung des Schwerbehindertenausweises oder des Bescheides über die Gleichstellung als schwerbehinderter Mensch und</w:t>
      </w:r>
    </w:p>
    <w:p>
      <w:pPr>
        <w:ind w:left="780"/>
      </w:pPr>
      <w:r>
        <w:t xml:space="preserve">c) eine Ablichtung des Zulassungs- oder Eingliederungsscheins oder der Bestätigung nach § 14 Absatz 3 des Soldatenversorgungsgesetzes.</w:t>
      </w:r>
    </w:p>
    <w:p>
      <w:r>
        <w:rPr>
          <w:color w:val="555555"/>
          <w:sz w:val="17"/>
        </w:rPr>
        <w:t xml:space="preserve">Zitiervorschlag: § 5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