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LAP-mDAAV 2004 — Prüfungsakten, Einsichtnahme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Jeweils eine Ausfertigung der Zeugnisse ist mit den schriftlichen Aufsichtsarbeiten der Laufbahnprüfung zu den Prüfungsakten zu nehmen. Die Prüfungsakten werden beim Auswärtigen Amt mindestens fünf Jahre aufbewahrt.</w:t>
      </w:r>
    </w:p>
    <w:p>
      <w:r>
        <w:t xml:space="preserve">(2) Die Anwärterinnen und Anwärter können nach Abschluss der Laufbahnprüfung Einsicht in die sie betreffenden Teile der Prüfungsakten nehmen.</w:t>
      </w:r>
    </w:p>
    <w:p>
      <w:r>
        <w:rPr>
          <w:color w:val="555555"/>
          <w:sz w:val="17"/>
        </w:rPr>
        <w:t xml:space="preserve">Zitiervorschlag: § 27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