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LAP-htVerwDV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ihrer Einstellung werden - unter Berufung in das Beamtenverhältnis auf Widerruf - Bewerberinnen zu Baureferendarinnen und Bewerber zu Baureferendaren ernannt.</w:t>
      </w:r>
    </w:p>
    <w:p>
      <w:r>
        <w:t xml:space="preserve">(2) Die Baureferendarinnen und Baureferendare unterstehen der Dienstaufsicht der Ausbildungsbehörde. Während der Ausbildung außerhalb der Ausbildungsbehörde in einer Bundes-, Landes- oder Kommunalbehörde unterstehen sie auch deren Dienstaufsicht.</w:t>
      </w:r>
    </w:p>
    <w:p>
      <w:r>
        <w:rPr>
          <w:color w:val="555555"/>
          <w:sz w:val="17"/>
        </w:rPr>
        <w:t xml:space="preserve">Zitiervorschlag: § 9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