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LAP-htVerwDV — Einstellung in den Vorbereitungsdienst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Einstellungsbehörde entscheidet nach dem Ergebnis des Auswahlverfahrens über die Einstellung von Bewerberinnen und Bewerbern. Wer nicht eingestellt wird, erhält die Bewerbungsunterlagen mit einer schriftlichen Ablehnung zurück.</w:t>
      </w:r>
    </w:p>
    <w:p>
      <w:r>
        <w:t xml:space="preserve">(2) Vor der Einstellung haben die Bewerberinnen und Bewerber folgende weitere Unterlagen beizubringen:</w:t>
      </w:r>
    </w:p>
    <w:p>
      <w:pPr>
        <w:ind w:left="420"/>
      </w:pPr>
      <w:r>
        <w:t xml:space="preserve">1. ein amtsärztliches Gesundheitszeugnis oder ein Gesundheitszeugnis einer beamteten Vertrauensärztin oder eines beamteten Vertrauensarztes, einer Personalärztin oder eines Personalarztes aus neuester Zeit, in dem auch zur Beamtendiensttauglichkeit Stellung genommen wird,</w:t>
      </w:r>
    </w:p>
    <w:p>
      <w:pPr>
        <w:ind w:left="420"/>
      </w:pPr>
      <w:r>
        <w:t xml:space="preserve">2. eine Ablichtung des Abschlusszeugnisses der Hochschule oder des Nachweises eines gleichwertigen Bildungsabschlusses sowie eine Ablichtung der Diplomurkunde, soweit diese nicht schon bei der Bewerbung vorgelegt wurden,</w:t>
      </w:r>
    </w:p>
    <w:p>
      <w:pPr>
        <w:ind w:left="420"/>
      </w:pPr>
      <w:r>
        <w:t xml:space="preserve">3. eine Ausfertigung der Geburtsurkunde, auf Verlangen auch einen Nachweis der Staatsangehörigkeit,</w:t>
      </w:r>
    </w:p>
    <w:p>
      <w:pPr>
        <w:ind w:left="420"/>
      </w:pPr>
      <w:r>
        <w:t xml:space="preserve">4. gegebenenfalls eine Ausfertigung der Eheurkunde oder der Lebenspartnerschaftsurkunde und Ausfertigungen der Geburtsurkunden der Kinder,</w:t>
      </w:r>
    </w:p>
    <w:p>
      <w:pPr>
        <w:ind w:left="420"/>
      </w:pPr>
      <w:r>
        <w:t xml:space="preserve">5. ein Führungszeugnis nach § 30 des Bundeszentralregistergesetzes zur unmittelbaren Vorlage bei der Einstellungsbehörde und</w:t>
      </w:r>
    </w:p>
    <w:p>
      <w:pPr>
        <w:ind w:left="420"/>
      </w:pPr>
      <w:r>
        <w:t xml:space="preserve">6. Erklärungen der Bewerberin oder des Bewerbers darüber, ob sie oder er</w:t>
      </w:r>
    </w:p>
    <w:p>
      <w:pPr>
        <w:ind w:left="780"/>
      </w:pPr>
      <w:r>
        <w:t xml:space="preserve">a) in einem Ermittlungs- oder sonstigen Strafverfahren beschuldigt wird und</w:t>
      </w:r>
    </w:p>
    <w:p>
      <w:pPr>
        <w:ind w:left="780"/>
      </w:pPr>
      <w:r>
        <w:t xml:space="preserve">b) in geordneten wirtschaftlichen Verhältnissen lebt.</w:t>
      </w:r>
    </w:p>
    <w:p>
      <w:r>
        <w:t xml:space="preserve">Die Kosten des Gesundheitszeugnisses trägt die Einstellungsbehörde.</w:t>
      </w:r>
    </w:p>
    <w:p>
      <w:r>
        <w:rPr>
          <w:color w:val="555555"/>
          <w:sz w:val="17"/>
        </w:rPr>
        <w:t xml:space="preserve">Zitiervorschlag: § 8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