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LAP-htVerwDV — Prüfungsfächer, Prüfungszeiten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schriftliche und mündliche Prüfung sind folgende Prüfungsfächer vorgesehen; die Prüfungszeiten gelten für die mündliche Prüfung:</w:t>
      </w:r>
    </w:p>
    <w:p>
      <w:r>
        <w:rPr>
          <w:rFonts w:ascii="Courier New" w:hAnsi="Courier New"/>
          <w:sz w:val="17"/>
        </w:rPr>
        <w:t xml:space="preserve">    Stunden</w:t>
      </w:r>
    </w:p>
    <w:p>
      <w:r>
        <w:rPr>
          <w:rFonts w:ascii="Courier New" w:hAnsi="Courier New"/>
          <w:sz w:val="17"/>
        </w:rPr>
        <w:t xml:space="preserve">1.    Allgemeine Rechts- und Verwaltungsgrundlagen        1</w:t>
      </w:r>
    </w:p>
    <w:p>
      <w:r>
        <w:rPr>
          <w:rFonts w:ascii="Courier New" w:hAnsi="Courier New"/>
          <w:sz w:val="17"/>
        </w:rPr>
        <w:t xml:space="preserve">2.    Leitungsaufgaben und Wirtschaftlichkeit        1</w:t>
      </w:r>
    </w:p>
    <w:p>
      <w:r>
        <w:rPr>
          <w:rFonts w:ascii="Courier New" w:hAnsi="Courier New"/>
          <w:sz w:val="17"/>
        </w:rPr>
        <w:t xml:space="preserve">3.    Wasserstraßen/Wasserwirtschaft        1 1/4</w:t>
      </w:r>
    </w:p>
    <w:p>
      <w:r>
        <w:rPr>
          <w:rFonts w:ascii="Courier New" w:hAnsi="Courier New"/>
          <w:sz w:val="17"/>
        </w:rPr>
        <w:t xml:space="preserve">4.    Sondergebiete der Wasserstraßen        1</w:t>
      </w:r>
    </w:p>
    <w:p>
      <w:r>
        <w:rPr>
          <w:rFonts w:ascii="Courier New" w:hAnsi="Courier New"/>
          <w:sz w:val="17"/>
        </w:rPr>
        <w:t xml:space="preserve">5.    Vorbereiten und Durchführen von Bauten        1</w:t>
      </w:r>
    </w:p>
    <w:p>
      <w:r>
        <w:rPr>
          <w:rFonts w:ascii="Courier New" w:hAnsi="Courier New"/>
          <w:sz w:val="17"/>
        </w:rPr>
        <w:t xml:space="preserve">6.    Fachbezogene Verwaltung und Rechtsvorschriften        1 1/4</w:t>
      </w:r>
    </w:p>
    <w:p>
      <w:r>
        <w:rPr>
          <w:rFonts w:ascii="Courier New" w:hAnsi="Courier New"/>
          <w:sz w:val="17"/>
        </w:rPr>
        <w:t xml:space="preserve">            ------</w:t>
      </w:r>
    </w:p>
    <w:p>
      <w:r>
        <w:rPr>
          <w:rFonts w:ascii="Courier New" w:hAnsi="Courier New"/>
          <w:sz w:val="17"/>
        </w:rPr>
        <w:t xml:space="preserve">        zusammen    6 1/2</w:t>
      </w:r>
    </w:p>
    <w:p>
      <w:r>
        <w:rPr>
          <w:color w:val="555555"/>
          <w:sz w:val="17"/>
        </w:rPr>
        <w:t xml:space="preserve">Zitiervorschlag: § 42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