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LAP-hADV 2004 — Auswahlverfahren</w:t>
      </w:r>
    </w:p>
    <w:p>
      <w:r>
        <w:rPr>
          <w:color w:val="555555"/>
          <w:sz w:val="18"/>
        </w:rPr>
        <w:t xml:space="preserve">Verordnung über die Laufbahn, Ausbildung und Prüfung für den höheren Auswärtigen Dienst</w:t>
      </w:r>
    </w:p>
    <w:p>
      <w:r>
        <w:rPr>
          <w:color w:val="555555"/>
          <w:sz w:val="18"/>
        </w:rPr>
        <w:t xml:space="preserve">Historische Fassung: Stand 24.01.2023 bis 13.04.2025. Dies ist nicht die aktuelle Fassung.</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 Die Bewerberinnen und Bewerber werden bei Beginn des Auswahlverfahrens über dessen Ablauf unterrichtet.</w:t>
      </w:r>
    </w:p>
    <w:p>
      <w:r>
        <w:t xml:space="preserve">(2) Das Auswahlverfahren umfasst schriftliche und mündliche Teile und kann auch psychologische Eignungs- und Sprachtests umfassen. Das Auswahlverfahren wird von einem unabhängigen Ausschuss durchgeführt; dieser kann externe Beraterinnen und Berater sowie Fach- und Sprachprüfende hinzuziehen. Das Auswärtige Amt kann ein Vorverfahren durchführen. Einzelheiten regelt das Auswärtige Amt.</w:t>
      </w:r>
    </w:p>
    <w:p>
      <w:r>
        <w:t xml:space="preserve">(3) Zum schriftlichen Auswahlverfahren werden alle Bewerberinnen und Bewerber zugelassen, die nach den eingereichten Unterlagen die Einstellungsvoraussetzungen gemäß § 4 erfüllen, sofern nicht ein Vorverfahren durchgeführt wird. Schwerbehinderte Menschen werden, wenn sie die in der Ausschreibung genannten Voraussetzungen erfüllen, grundsätzlich zum Auswahlverfahren zugelassen. Frauen und Männer werden in einem ausgewogenen Verhältnis berücksichtigt.</w:t>
      </w:r>
    </w:p>
    <w:p>
      <w:r>
        <w:t xml:space="preserve">(4) Auf Grund der Bewertung der Bewerbung, der Ergebnisse des schriftlichen Verfahrens und gegebenenfalls der psychologischen Eignungstests entscheidet der Auswahlausschuss, wer zum mündlichen Teil des Auswahlverfahrens zugelassen wird.</w:t>
      </w:r>
    </w:p>
    <w:p>
      <w:r>
        <w:t xml:space="preserve">(5) Bewerberinnen und Bewerber, die zum schriftlichen oder mündlichen Auswahlverfahren nicht zugelassen werden oder daran erfolglos teilgenommen haben, erhalten eine schriftliche Ablehnung.</w:t>
      </w:r>
    </w:p>
    <w:p>
      <w:r>
        <w:t xml:space="preserve">(6) Der Auswahlausschuss besteht in der Regel aus sieben Mitgliedern. Es können mehrere Auswahlausschüsse eingerichtet werden, wenn die Zahl der zu prüfenden Bewerberinnen und Bewerber und die Zeitplanung es erfordern; die gleichmäßige Anwendung der Bewertungsmaßstäbe muss gewährleistet sein. Die Mitglieder sind unabhängig und an Weisungen nicht gebunden. Mitglieder sind</w:t>
      </w:r>
    </w:p>
    <w:p>
      <w:pPr>
        <w:ind w:left="420"/>
      </w:pPr>
      <w:r>
        <w:t xml:space="preserve">1. kraft Amtes:</w:t>
      </w:r>
    </w:p>
    <w:p>
      <w:pPr>
        <w:ind w:left="780"/>
      </w:pPr>
      <w:r>
        <w:t xml:space="preserve">a) die Leiterin oder der Leiter der Aus- und Fortbildungsstätte des Auswärtigen Amts,</w:t>
      </w:r>
    </w:p>
    <w:p>
      <w:pPr>
        <w:ind w:left="780"/>
      </w:pPr>
      <w:r>
        <w:t xml:space="preserve">b) die Leiterin oder der Leiter des für die Personalentwicklung und ‑planung des höheren Dienstes zuständigen Referats,</w:t>
      </w:r>
    </w:p>
    <w:p>
      <w:pPr>
        <w:ind w:left="780"/>
      </w:pPr>
      <w:r>
        <w:t xml:space="preserve">c) die Leiterin oder der Leiter des für die Personalentwicklung und ‑planung des gehobenen Dienstes zuständigen Referats,</w:t>
      </w:r>
    </w:p>
    <w:p>
      <w:pPr>
        <w:ind w:left="780"/>
      </w:pPr>
      <w:r>
        <w:t xml:space="preserve">d) die Ausbildungsleiterin oder der Ausbildungsleiter für den höheren Auswärtigen Dienst,</w:t>
      </w:r>
    </w:p>
    <w:p>
      <w:pPr>
        <w:ind w:left="420"/>
      </w:pPr>
      <w:r>
        <w:t xml:space="preserve">2. kraft Bestellung durch die Leiterin oder den Leiter der Zentralabteilung des Auswärtigen Amts für eine Dauer von in der Regel drei Jahren:</w:t>
      </w:r>
    </w:p>
    <w:p>
      <w:pPr>
        <w:ind w:left="780"/>
      </w:pPr>
      <w:r>
        <w:t xml:space="preserve">a) eine dienstjüngere Referentin oder ein dienstjüngerer Referent des zuständigen Personalreferats für den höheren Dienst,</w:t>
      </w:r>
    </w:p>
    <w:p>
      <w:pPr>
        <w:ind w:left="780"/>
      </w:pPr>
      <w:r>
        <w:t xml:space="preserve">b) eine Beamtin oder ein Beamter des höheren Dienstes und</w:t>
      </w:r>
    </w:p>
    <w:p>
      <w:pPr>
        <w:ind w:left="780"/>
      </w:pPr>
      <w:r>
        <w:t xml:space="preserve">c) eine Beamtin oder ein Beamter des gehobenen Dienstes.</w:t>
      </w:r>
    </w:p>
    <w:p>
      <w:r>
        <w:t xml:space="preserve">(7) Die Leiterin oder der Leiter der Zentralabteilung des Auswärtigen Amts oder deren Stellvertretung können als weitere stimmberechtigte Mitglieder am Auswahlverfahren teilnehmen. In der Regel führt die Leiterin oder der Leiter der Aus- und Fortbildungsstätte des Auswärtigen Amts den Vorsitz. Im Falle der Teilnahme der Leiterin oder des Leiters der Zentralabteilung führt diese oder dieser den Vorsitz. Die oder der Vorsitzende des Auswahlausschusses wird vertreten durch</w:t>
      </w:r>
    </w:p>
    <w:p>
      <w:pPr>
        <w:ind w:left="420"/>
      </w:pPr>
      <w:r>
        <w:t xml:space="preserve">1. die stellvertretende Leiterin oder den stellvertretenden Leiter der Zentralabteilung des Auswärtigen Amts,</w:t>
      </w:r>
    </w:p>
    <w:p>
      <w:pPr>
        <w:ind w:left="420"/>
      </w:pPr>
      <w:r>
        <w:t xml:space="preserve">2. die Leiterin oder den Leiter des für die Personalentwicklung und ‑planung des höheren Dienstes zuständigen Referats,</w:t>
      </w:r>
    </w:p>
    <w:p>
      <w:pPr>
        <w:ind w:left="420"/>
      </w:pPr>
      <w:r>
        <w:t xml:space="preserve">3. die Ausbildungsleiterin oder den Ausbildungsleiter für den höheren Auswärtigen Dienst oder</w:t>
      </w:r>
    </w:p>
    <w:p>
      <w:pPr>
        <w:ind w:left="420"/>
      </w:pPr>
      <w:r>
        <w:t xml:space="preserve">4. die Leiterin oder den Leiter des für die Personalentwicklung und -planung des gehobenen Dienstes zuständigen Referats.</w:t>
      </w:r>
    </w:p>
    <w:p>
      <w:r>
        <w:t xml:space="preserve">Die Vertretungen der übrigen Ausschussmitglieder werden von der Leiterin oder dem Leiter der Zentralabteilung des Auswärtigen Amts für die Dauer von drei Jahren bestellt. Der Auswahlausschuss ist beschlussfähig, wenn die oder der Vorsitzende und mindestens zwei Mitglieder anwesend sind. Der Ausschuss entscheidet mit Stimmenmehrheit; bei Stimmengleichheit gibt die Stimme der oder des Vorsitzenden den Ausschlag. Stimmenthaltung ist nicht zulässig.</w:t>
      </w:r>
    </w:p>
    <w:p>
      <w:r>
        <w:t xml:space="preserve">(7a) Das Auswärtige Amt kann festlegen, dass bis zum 31. Dezember 2024 der Auswahlausschuss schon dann beschlussfähig ist, wenn die oder der Vorsitzende und ein weiteres Mitglied anwesend sind.</w:t>
      </w:r>
    </w:p>
    <w:p>
      <w:r>
        <w:t xml:space="preserve">(8) Je ein Mitglied des Personalrats und der Schwerbehindertenvertretung sowie die Gleichstellungsbeauftragte des Auswärtigen Amts wirken im Rahmen ihrer gesetzlichen Aufgaben mit.</w:t>
      </w:r>
    </w:p>
    <w:p>
      <w:r>
        <w:t xml:space="preserve">(9) Im Falle einer erfolglosen Teilnahme am mündlichen Auswahlverfahren ist einmalig eine erneute Bewerbung frühestens für das Auswahlverfahren im vierten darauffolgenden Kalenderjahr zulässig. In begründeten Einzelfällen kann der Auswahlausschuss eine frühere oder weitere Wiederbewerbung zulassen. Im Falle der Wiederzulassung ist das gesamte Auswahlverfahren erneut zu durchlaufen.</w:t>
      </w:r>
    </w:p>
    <w:p>
      <w:r>
        <w:rPr>
          <w:color w:val="555555"/>
          <w:sz w:val="17"/>
        </w:rPr>
        <w:t xml:space="preserve">Zitiervorschlag: § 6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