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LAP-hADV 2004 — Schwerbehinderte Menschen</w:t>
      </w:r>
    </w:p>
    <w:p>
      <w:r>
        <w:rPr>
          <w:color w:val="555555"/>
          <w:sz w:val="18"/>
        </w:rPr>
        <w:t xml:space="preserve">Verordnung über die Laufbahn, Ausbildung und Prüfung für den höheren Auswärtigen Dienst</w:t>
      </w:r>
    </w:p>
    <w:p>
      <w:r>
        <w:rPr>
          <w:color w:val="555555"/>
          <w:sz w:val="18"/>
        </w:rPr>
        <w:t xml:space="preserve">Historische Fassung: Stand 10.06.2019 bis 13.04.2025. Dies ist nicht die aktuelle Fassung.</w:t>
      </w:r>
    </w:p>
    <w:p>
      <w:r>
        <w:t xml:space="preserve">(1) Geeignete schwerbehinderte Menschen sind bei der Besetzung freier Arbeitsplätze vorrangig zu berücksichtigen, sofern sie - mit Ausnahme der durch ihre Behinderung eingeschränkten Eignung - über die gleiche Qualifikation verfügen. Von schwerbehinderten Menschen darf bei der Einstellung nur das Mindestmaß körperlicher Eignung verlangt werden. Hinsichtlich der sonstigen Eignung, insbesondere der beruflichen Kenntnisse und Fähigkeiten, gilt uneingeschränkt das Leistungsprinzip im Wettbewerb mit anderen nichtbehinderten Bewerberinnen und Bewerbern. Schwerbehinderte Menschen sind grundsätzlich zu Auswahlverfahren zuzulassen, es sei denn, dass sie nach den vorgelegten Unterlagen für eine Verwendung offensichtlich nicht geeignet erscheinen.</w:t>
      </w:r>
    </w:p>
    <w:p>
      <w:r>
        <w:t xml:space="preserve">(2) Schwerbehinderten Menschen werden im Auswahlverfahren sowie für die Erbringung von Leistungsnachweisen und für die Teilnahme an Prüfungen die ihrer Behinderung angemessenen Erleichterungen gewährt. Hierauf sind sie rechtzeitig hinzuweisen. Art und Umfang der zu gewährenden Erleichterungen sind mit den schwerbehinderten Menschen und der Schwerbehindertenvertretung rechtzeitig, sofern dies zeitlich möglich ist, zu erörtern. Die Erleichterungen dürfen nicht dazu führen, dass die Anforderungen herabgesetzt werden. Die Sätze 1 bis 4 werden auch bei aktuellen Behinderungen, die nicht unter den Schutz des Neunten Buches Sozialgesetzbuch fallen, angewandt.</w:t>
      </w:r>
    </w:p>
    <w:p>
      <w:r>
        <w:t xml:space="preserve">(3) Im Auswahl- und Prüfungsverfahren wird die Schwerbehindertenvertretung nicht beteiligt, wenn der schwerbehinderte Mensch eine Beteiligung ablehnt.</w:t>
      </w:r>
    </w:p>
    <w:p>
      <w:r>
        <w:t xml:space="preserve">(4) Entscheidungen über Prüfungserleichterungen trifft der Auswahlausschuss oder die Prüfungskommission auf Vorschlag der Ausbildungsleitung.</w:t>
      </w:r>
    </w:p>
    <w:p>
      <w:r>
        <w:rPr>
          <w:color w:val="555555"/>
          <w:sz w:val="17"/>
        </w:rPr>
        <w:t xml:space="preserve">Zitiervorschlag: § 26 LAP-hADV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https://recht.nulegal.eu/gesetze/LAP-hADV%202004/26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