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LAP-hADV 2004 — Allgemeine Aufstiegsregelungen</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Beamtinnen und Beamte des gehobenen Auswärtigen Dienstes können von Vorgesetzten für die Zulassung zum Aufstieg in die Laufbahn des höheren Auswärtigen Dienstes vorgeschlagen werden oder sich bewerben. Ihre Eignung, die an den Anforderungen der künftigen Laufbahn gemessen wird, wird in einem Auswahlverfahren überprüft. Das für den gehobenen Dienst zuständige Personalreferat prüft, ob die formalen, in diesem Kapitel genannten Voraussetzungen für die Teilnahme am Auswahlverfahren zum Ausbildungs- oder Praxisaufstieg vorliegen. Auf die Durchführung des beim Auswärtigen Amt stattfindenden Auswahlverfahrens ist § 6 entsprechend anzuwenden, sofern in den folgenden Vorschriften nicht andere Regelungen getroffen werden.</w:t>
      </w:r>
    </w:p>
    <w:p>
      <w:r>
        <w:t xml:space="preserve">(2) Die Mitglieder des Auswahlausschusses (§ 6 Abs. 6) müssen der Laufbahn des höheren Auswärtigen Dienstes angehören. In einer Vorauswahl stellt der Auswahlausschuss insbesondere auf der Grundlage der dienstlichen Beurteilungen fest, ob die Bewerberinnen und Bewerber für das Auswahlverfahren zugelassen werden können, und legt der Leitung der Zentralabteilung eine entsprechende Empfehlung zur Entscheidung vor.</w:t>
      </w:r>
    </w:p>
    <w:p>
      <w:r>
        <w:t xml:space="preserve">(3) Zum Auswahlverfahren können nur Beamtinnen und Beamte zugelassen werden, die für den Fall des Aufstiegs</w:t>
      </w:r>
    </w:p>
    <w:p>
      <w:pPr>
        <w:ind w:left="420"/>
      </w:pPr>
      <w:r>
        <w:t xml:space="preserve">1. die uneingeschränkte Versetzungsbereitschaft schriftlich erklärt haben und</w:t>
      </w:r>
    </w:p>
    <w:p>
      <w:pPr>
        <w:ind w:left="420"/>
      </w:pPr>
      <w:r>
        <w:t xml:space="preserve">2. selbst und gegebenenfalls ihre Ehepartnerinnen, Ehepartner, Lebenspartnerinnen oder Lebenspartner und ihre Kinder eine widerstandsfähige Gesundheit besitzen und für die Verwendung in allen Einsatzgebieten des Auswärtigen Amts uneingeschränkt geeignet sind. Gesundheitliche Einschränkungen sind unschädlich, sofern sie auf einem anerkannten Dienstunfall oder auf Erkrankungen oder deren Folgen beruhen, die auf gesundheitsschädigende oder sonst vom Inland wesentlich abweichende Verhältnisse zurückzuführen sind, denen die Beamtinnen und Beamten bei einem dienstlich angeordneten Auslandsaufenthalt besonders ausgesetzt waren.</w:t>
      </w:r>
    </w:p>
    <w:p>
      <w:r>
        <w:t xml:space="preserve">(4) Im Rahmen des Auswahlverfahrens sind die bisherigen dienstlichen Leistungen der Beamtinnen und Beamten zu berücksichtigen.</w:t>
      </w:r>
    </w:p>
    <w:p>
      <w:r>
        <w:t xml:space="preserve">(5) Für die Zulassung zum Aufstieg ist § 7 Abs. 1 entsprechend anzuwenden. Nach der bestandenen Laufbahnprüfung oder der Feststellung der Befähigung für die höhere Laufbahn wird den Beamtinnen und Beamten im Rahmen der besetzbaren Planstellen ein Amt der Laufbahn des höheren Dienstes verliehen. Bis dahin verbleiben sie in ihrer bisherigen Rechtsstellung. Aufstiegsbeamtinnen und Aufstiegsbeamte, die die Befähigung für die Laufbahn des höheren Auswärtigen Dienstes endgültig nicht erwerben, verbleiben in ihrer bisherigen Laufbahn.</w:t>
      </w:r>
    </w:p>
    <w:p>
      <w:r>
        <w:rPr>
          <w:color w:val="555555"/>
          <w:sz w:val="17"/>
        </w:rPr>
        <w:t xml:space="preserve">Zitiervorschlag: § 23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