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LAP-gbautDV — Rechtsstellung während des Vorbereitungsdienstes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ihrer Einstellung werden - unter Berufung in das Beamtenverhältnis auf Widerruf - Bewerberinnen zu Bauoberinspektoranwärterinnen und Bewerber zu Bauoberinspektoranwärtern ernannt.</w:t>
      </w:r>
    </w:p>
    <w:p>
      <w:r>
        <w:t xml:space="preserve">(2) Die Anwärterinnen und Anwärter unterstehen der Dienstaufsicht ihrer Einstellungsbehörde.</w:t>
      </w:r>
    </w:p>
    <w:p>
      <w:r>
        <w:rPr>
          <w:color w:val="555555"/>
          <w:sz w:val="17"/>
        </w:rPr>
        <w:t xml:space="preserve">Zitiervorschlag: § 8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