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LAP-gbautDV — Gesamtergebnis</w:t>
      </w:r>
    </w:p>
    <w:p>
      <w:r>
        <w:rPr>
          <w:color w:val="555555"/>
          <w:sz w:val="18"/>
        </w:rPr>
        <w:t xml:space="preserve">Verordnung über die Laufbahn, Ausbildung und Prüfung für den gehobenen bautechnischen Verwaltungsdienst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Anschluss an die mündliche Prüfung setzt die Prüfungskommission die Abschlussnote fest. Dabei werden berücksichtigt:</w:t>
      </w:r>
    </w:p>
    <w:p>
      <w:pPr>
        <w:ind w:left="420"/>
      </w:pPr>
      <w:r>
        <w:t xml:space="preserve">1. die Durchschnittspunktzahl der drei Leistungsnachweise des Vorbereitungsdienstes mit 25 vom Hundert,</w:t>
      </w:r>
    </w:p>
    <w:p>
      <w:pPr>
        <w:ind w:left="420"/>
      </w:pPr>
      <w:r>
        <w:t xml:space="preserve">2. die Rangpunkte der vier schriftlichen Aufsichtsarbeiten mit</w:t>
      </w:r>
    </w:p>
    <w:p>
      <w:pPr>
        <w:ind w:left="780"/>
      </w:pPr>
      <w:r>
        <w:t xml:space="preserve">a) jeweils 10 vom Hundert für je eine Arbeit nach § 21 Abs. 1 Nr. 1 und 3 Buchstabe b und</w:t>
      </w:r>
    </w:p>
    <w:p>
      <w:pPr>
        <w:ind w:left="780"/>
      </w:pPr>
      <w:r>
        <w:t xml:space="preserve">b) jeweils 15 vom Hundert für je eine Arbeit nach § 21 Abs. 1, Nr. 2 und 3 Buchstabe a,</w:t>
      </w:r>
    </w:p>
    <w:p>
      <w:pPr>
        <w:ind w:left="420"/>
      </w:pPr>
      <w:r>
        <w:t xml:space="preserve">insgesamt 50 vom Hundert, und</w:t>
      </w:r>
    </w:p>
    <w:p>
      <w:pPr>
        <w:ind w:left="420"/>
      </w:pPr>
      <w:r>
        <w:t xml:space="preserve">3. die Durchschnittspunktzahl der mündlichen Prüfung mit 25 vom Hundert.</w:t>
      </w:r>
    </w:p>
    <w:p>
      <w:r>
        <w:t xml:space="preserve">Soweit die abschließend errechnete Durchschnittspunktzahl fünf oder mehr beträgt, werden Dezimalstellen von 50 bis 99 für die Bildung der Abschlussnote aufgerundet; im Übrigen bleiben Dezimalstellen für die Bildung von Noten unberücksichtigt.</w:t>
      </w:r>
    </w:p>
    <w:p>
      <w:r>
        <w:t xml:space="preserve">(2) Die Prüfung ist bestanden, wenn im Gesamtergebnis nach Absatz 1 und in der mündlichen Prüfung mindestens die Durchschnittspunktzahl fünf erreicht ist.</w:t>
      </w:r>
    </w:p>
    <w:p>
      <w:r>
        <w:t xml:space="preserve">(3) Im Anschluss an die Beratung der Prüfungskommission teilt die oder der Vorsitzende den Prüfungsteilnehmerinnen und Prüfungsteilnehmern die erreichten Rangpunkte mit und erläutert sie auf Wunsch kurz mündlich.</w:t>
      </w:r>
    </w:p>
    <w:p>
      <w:r>
        <w:rPr>
          <w:color w:val="555555"/>
          <w:sz w:val="17"/>
        </w:rPr>
        <w:t xml:space="preserve">Zitiervorschlag: § 27 LAP-gbautDV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https://recht.nulegal.eu/gesetze/LAP-gbautDV/27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