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Präambel LAG</w:t>
      </w:r>
    </w:p>
    <w:p>
      <w:r>
        <w:rPr>
          <w:color w:val="555555"/>
          <w:sz w:val="18"/>
        </w:rPr>
        <w:t xml:space="preserve">Lastenausgleichsgesetz</w:t>
      </w:r>
    </w:p>
    <w:p>
      <w:r>
        <w:rPr>
          <w:color w:val="555555"/>
          <w:sz w:val="18"/>
        </w:rPr>
        <w:t xml:space="preserve">Stand: 10.06.2019 (konsolidierte Textfassung, kein amtliches Inkrafttretensdatum)</w:t>
      </w:r>
    </w:p>
    <w:p>
      <w:r>
        <w:t xml:space="preserve">In Anerkennung des Anspruchs der durch den Krieg und seine Folgen besonders betroffenen Bevölkerungsteile auf einen die Grundsätze der sozialen Gerechtigkeit und die volkswirtschaftlichen Möglichkeiten berücksichtigenden Ausgleich von Lasten und auf die zur Eingliederung der Geschädigten notwendige Hilfe sowie unter dem ausdrücklichen Vorbehalt, daß die Gewährung und Annahme von Leistungen keinen Verzicht auf die Geltendmachung von Ansprüchen und Rückgabe des von den Vertriebenen zurückgelassenen Vermögens bedeutet, und unter dem weiteren ausdrücklichen Vorbehalt, daß die Gewährung und Annahme von Leistungen für Schäden im Sinne des Beweissicherungs- und Feststellungsgesetzes weder die Vermögensrechte des Geschädigten berühren noch einen Verzicht auf die Wiederherstellung der unbeschränkten Vermögensrechte oder auf Ersatzleistung enthalten, hat der Bundestag mit Zustimmung des Bundesrates das nachstehende Gesetz beschlossen:</w:t>
      </w:r>
    </w:p>
    <w:p>
      <w:r>
        <w:rPr>
          <w:color w:val="555555"/>
          <w:sz w:val="17"/>
        </w:rPr>
        <w:t xml:space="preserve">Zitiervorschlag: Präambel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https://recht.nulegal.eu/gesetze/LAG/praeambel</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