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LAG — Bezeichnung von Vorschriften</w:t>
      </w:r>
    </w:p>
    <w:p>
      <w:r>
        <w:rPr>
          <w:color w:val="555555"/>
          <w:sz w:val="18"/>
        </w:rPr>
        <w:t xml:space="preserve">Lastenausgleichsgesetz</w:t>
      </w:r>
    </w:p>
    <w:p>
      <w:r>
        <w:rPr>
          <w:color w:val="555555"/>
          <w:sz w:val="18"/>
        </w:rPr>
        <w:t xml:space="preserve">Stand: 10.06.2019 (konsolidierte Textfassung, kein amtliches Inkrafttretensdatum)</w:t>
      </w:r>
    </w:p>
    <w:p>
      <w:r>
        <w:t xml:space="preserve">(1) In diesem Gesetz werden bezeichnet</w:t>
      </w:r>
    </w:p>
    <w:p>
      <w:pPr>
        <w:ind w:left="420"/>
      </w:pPr>
      <w:r>
        <w:t xml:space="preserve">1. das Gesetz zur Milderung dringender sozialer Notstände (Soforthilfegesetz) vom 8. August 1949 (Gesetzblatt der Verwaltung des Vereinigten Wirtschaftsgebietes S. 205) in der Fassung der Änderungsgesetze vom 8. August 1950 (Bundesgesetzbl. S. 355) und vom 29. März 1951 (Bundesgesetzbl. I S. 224) als Soforthilfegesetz,</w:t>
      </w:r>
    </w:p>
    <w:p>
      <w:pPr>
        <w:ind w:left="420"/>
      </w:pPr>
      <w:r>
        <w:t xml:space="preserve">2. die Durchführungsverordnung zum Ersten Teil des Soforthilfegesetzes vom 8. August 1949 (Gesetzblatt der Verwaltung des Vereinigten Wirtschaftsgebietes S. 214) als Erste Durchführungsverordnung zum Ersten Teil des Soforthilfegesetzes,</w:t>
      </w:r>
    </w:p>
    <w:p>
      <w:pPr>
        <w:ind w:left="420"/>
      </w:pPr>
      <w:r>
        <w:t xml:space="preserve">3. die Zweite Durchführungsverordnung zum Ersten Teil des Soforthilfegesetzes vom 29. Dezember 1950 (Bundesgesetzbl. 1951 I S. 51) als Zweite Durchführungsverordnung zum Ersten Teil des Soforthilfegesetzes,</w:t>
      </w:r>
    </w:p>
    <w:p>
      <w:pPr>
        <w:ind w:left="420"/>
      </w:pPr>
      <w:r>
        <w:t xml:space="preserve">4. die Durchführungsverordnung zum Zweiten und Dritten Teil des Soforthilfegesetzes vom 8. August 1949 (Gesetzblatt der Verwaltung des Vereinigten Wirtschaftsgebietes S. 225) in der Fassung der Verordnung zur Ergänzung der Durchführungsverordnung zum Zweiten und Dritten Teil des Soforthilfegesetzes vom 22. Dezember 1950 (Bundesgesetzbl. 1951 I S. 51) als Soforthilfe-Durchführungsverordnung,</w:t>
      </w:r>
    </w:p>
    <w:p>
      <w:pPr>
        <w:ind w:left="420"/>
      </w:pPr>
      <w:r>
        <w:t xml:space="preserve">5. das Gesetz zur Sicherung von Forderungen für den Lastenausgleich vom 2. September 1948 (Gesetz- und Verordnungsblatt des Wirtschaftsrates des Vereinigten Wirtschaftsgebietes S. 87) in der Fassung des Änderungsgesetzes vom 10. August 1949 (Gesetzblatt der Verwaltung des Vereinigten Wirtschaftsgebietes S. 232) als Hypothekensicherungsgesetz,</w:t>
      </w:r>
    </w:p>
    <w:p>
      <w:pPr>
        <w:ind w:left="420"/>
      </w:pPr>
      <w:r>
        <w:t xml:space="preserve">6. die Verordnung zur Durchführung des Gesetzes zur Sicherung von Forderungen für den Lastenausgleich vom 7. September 1948 (Gesetz- und Verordnungsblatt des Wirtschaftsrates des Vereinigten Wirtschaftsgebietes S. 88) als Erste Durchführungsverordnung zum Hypothekensicherungsgesetz,</w:t>
      </w:r>
    </w:p>
    <w:p>
      <w:pPr>
        <w:ind w:left="420"/>
      </w:pPr>
      <w:r>
        <w:t xml:space="preserve">7. die Zweite Verordnung zur Durchführung des Gesetzes zur Sicherung von Forderungen für den Lastenausgleich vom 8. August 1949 (Gesetzblatt der Verwaltung des Vereinigten Wirtschaftsgebietes S. 233) als Zweite Durchführungsverordnung zum Hypothekensicherungsgesetz,</w:t>
      </w:r>
    </w:p>
    <w:p>
      <w:pPr>
        <w:ind w:left="420"/>
      </w:pPr>
      <w:r>
        <w:t xml:space="preserve">8. das Gesetz zur Förderung der Eingliederung von Heimatvertriebenen in die Landwirtschaft (Flüchtlingssiedlungsgesetz) vom 10. August 1949 (Gesetzblatt der Verwaltung des Vereinigten Wirtschaftsgebietes S. 231) als Flüchtlingssiedlungsgesetz,</w:t>
      </w:r>
    </w:p>
    <w:p>
      <w:pPr>
        <w:ind w:left="420"/>
      </w:pPr>
      <w:r>
        <w:t xml:space="preserve">9. das Dritte Gesetz zur Neuordnung des Geldwesens (Umstellungsgesetz) vom 20. Juni 1948 (Gesetz- und Verordnungsblatt des Wirtschaftsrates des Vereinigten Wirtschaftsgebietes 1948 Beilage 5 S. 13) unter Berücksichtigung der dazu ergangenen Änderungsgesetze als Umstellungsgesetz,</w:t>
      </w:r>
    </w:p>
    <w:p>
      <w:pPr>
        <w:ind w:left="420"/>
      </w:pPr>
      <w:r>
        <w:t xml:space="preserve">10. das Bewertungsgesetz vom 16. Oktober 1934 (Reichsgesetzbl. I S. 1035) unter Berücksichtigung der Änderungen durch das Einführungsgesetz zu den Realsteuergesetzen vom 1. Dezember 1936 (Reichsgesetzbl. I S. 961) und das Gesetz zur Bewertung des Vermögens für die Kalenderjahre 1949 bis 1951 (Hauptveranlagung 1949) vom 16. Januar 1952 (Bundesgesetzblatt I S. 22) als Bewertungsgesetz,</w:t>
      </w:r>
    </w:p>
    <w:p>
      <w:pPr>
        <w:ind w:left="420"/>
      </w:pPr>
      <w:r>
        <w:t xml:space="preserve">11. das Gesetz über die Eröffnungsbilanz in Deutscher Mark und die Kapitalneufestsetzung (D-Markbilanzgesetz) vom 21. August 1949 (Gesetzblatt der Verwaltung des Vereinigten Wirtschaftsgebietes S. 279) in der Fassung des Gesetzes zur Änderung und Ergänzung des D-Markbilanzgesetzes (D-Markbilanzergänzungsgesetz) vom 28. Dezember 1950 (Bundesgesetzbl. S. 811) als D-Markbilanzgesetz,</w:t>
      </w:r>
    </w:p>
    <w:p>
      <w:pPr>
        <w:ind w:left="420"/>
      </w:pPr>
      <w:r>
        <w:t xml:space="preserve">12. das Gesetz zur Änderung und Ergänzung des D-Markbilanzgesetzes (D-Markbilanzergänzungsgesetz) vom 28. Dezember 1950 (Bundesgesetzbl. S. 811) als D-Markbilanzergänzungsgesetz,</w:t>
      </w:r>
    </w:p>
    <w:p>
      <w:pPr>
        <w:ind w:left="420"/>
      </w:pPr>
      <w:r>
        <w:t xml:space="preserve">13. das Erste Wohnungsbaugesetz in der Fassung der Bekanntmachung vom 25. August 1953 (Bundesgesetzbl. I S. 1047) und des Zweiten Wohnungsbaugesetzes vom 27. Juni 1956 (Bundesgesetzbl. I S. 523) mit dem sich aus seinem § 50a ergebenden Anwendungsbereich sowie das Zweite Wohnungsbaugesetz (Wohnungsbau- und Familienheimgesetz) vom 27. Juni 1956 (Bundesgesetzbl. I S. 523) mit dem sich aus seinem § 126 ergebenden Anwendungsbereich als jeweils anzuwendendes Wohnungsbaugesetz,</w:t>
      </w:r>
    </w:p>
    <w:p>
      <w:pPr>
        <w:ind w:left="420"/>
      </w:pPr>
      <w:r>
        <w:t xml:space="preserve">14. die Bundeshaushaltsordnung vom 19. August 1969 (Bundesgesetzbl. I S. 1284) als Bundeshaushaltsordnung,</w:t>
      </w:r>
    </w:p>
    <w:p>
      <w:pPr>
        <w:ind w:left="420"/>
      </w:pPr>
      <w:r>
        <w:t xml:space="preserve">15. die Rechnungslegungsordnung für das Deutsche Reich vom 3. Juli 1929 (Reichsministerialblatt S. 439) als Rechnungslegungsordnung,</w:t>
      </w:r>
    </w:p>
    <w:p>
      <w:pPr>
        <w:ind w:left="420"/>
      </w:pPr>
      <w:r>
        <w:t xml:space="preserve">16. das Gesetz über die Feststellung von Vertreibungsschäden und Kriegssachschäden (Feststellungsgesetz) vom 21. April 1952 (Bundesgesetzbl. I S. 237) in der durch das vorliegende Gesetz hergestellten Fassung als Feststellungsgesetz,</w:t>
      </w:r>
    </w:p>
    <w:p>
      <w:pPr>
        <w:ind w:left="420"/>
      </w:pPr>
      <w:r>
        <w:t xml:space="preserve">17. das Gesetz zur Milderung von Härten der Währungsreform (Altsparergesetz) vom 14. Juli 1953 (Bundesgesetzbl. I S. 495) als Altsparergesetz,</w:t>
      </w:r>
    </w:p>
    <w:p>
      <w:pPr>
        <w:ind w:left="420"/>
      </w:pPr>
      <w:r>
        <w:t xml:space="preserve">18. das Gesetz über die Angelegenheiten der Vertriebenen und Flüchtlinge vom 19. Mai 1953 (Bundesgesetzbl. I S. 201) als Bundesvertriebenengesetz,</w:t>
      </w:r>
    </w:p>
    <w:p>
      <w:pPr>
        <w:ind w:left="420"/>
      </w:pPr>
      <w:r>
        <w:t xml:space="preserve">19. das Gesetz über die Stundung von Soforthilfeabgabe und über Teuerungszuschläge zur Unterhaltshilfe vom 4. Dezember 1951 (Bundesgesetzbl. I S. 934) als Soforthilfeanpassungsgesetz,</w:t>
      </w:r>
    </w:p>
    <w:p>
      <w:pPr>
        <w:ind w:left="420"/>
      </w:pPr>
      <w:r>
        <w:t xml:space="preserve">20. das Gesetz über die Versorgung der Opfer des Krieges (Bundesversorgungsgesetz) vom 20. Dezember 1950 (Bundesgesetzbl. S. 791) unter Berücksichtigung der dazu ergangenen Änderungsgesetze als Bundesversorgungsgesetz,</w:t>
      </w:r>
    </w:p>
    <w:p>
      <w:pPr>
        <w:ind w:left="420"/>
      </w:pPr>
      <w:r>
        <w:t xml:space="preserve">21. das Gesetz über einen Währungsausgleich für Sparguthaben Vertriebener vom 27. März 1952 (Bundesgesetzbl. I S. 213) unter Berücksichtigung der dazu ergangenen Änderungsgesetze als Währungsausgleichsgesetz,</w:t>
      </w:r>
    </w:p>
    <w:p>
      <w:pPr>
        <w:ind w:left="420"/>
      </w:pPr>
      <w:r>
        <w:t xml:space="preserve">22. das Bundesevakuiertengesetz vom 14. Juli 1953 (Bundesgesetzbl. I S. 586) als Bundesevakuiertengesetz,</w:t>
      </w:r>
    </w:p>
    <w:p>
      <w:pPr>
        <w:ind w:left="420"/>
      </w:pPr>
      <w:r>
        <w:t xml:space="preserve">23. das Gesetz über die Beweissicherung und Feststellung von Vermögensschäden in der sowjetischen Besatzungszone Deutschlands und im Sowjetsektor von Berlin (Beweissicherungs- und Feststellungsgesetz - BFG) vom 22. Mai 1965 (Bundesgesetzbl. I S. 425) unter Berücksichtigung der dazu ergangenen Änderungsgesetze als Beweissicherungs- und Feststellungsgesetz,</w:t>
      </w:r>
    </w:p>
    <w:p>
      <w:pPr>
        <w:ind w:left="420"/>
      </w:pPr>
      <w:r>
        <w:t xml:space="preserve">24. das Gesetz über Hilfsmaßnahmen für Deutsche aus der sowjetischen Besatzungszone Deutschlands und dem sowjetisch besetzten Sektor von Berlin vom 15. Juli 1965 (Bundesgesetzbl. I S. 612) unter Berücksichtigung der dazu ergangenen Änderungsgesetze als Flüchtlingshilfegesetz,</w:t>
      </w:r>
    </w:p>
    <w:p>
      <w:pPr>
        <w:ind w:left="420"/>
      </w:pPr>
      <w:r>
        <w:t xml:space="preserve">25. das Gesetz zur Abgeltung von Reparations-, Restitutions-, Zerstörungs- und Rückerstattungsschäden (Reparationsschädengesetz - RepG) vom 12. Februar 1969 (Bundesgesetzbl. I S. 105) als Reparationsschädengesetz.</w:t>
      </w:r>
    </w:p>
    <w:p>
      <w:r>
        <w:t xml:space="preserve">(2) Soweit in den Ländern der französischen Besatzungszone und im bayerischen Kreise Lindau sowie in Berlin (West) Vorschriften ergangen sind, die den in Absatz 1 bezeichneten Vorschriften entsprechen, umfaßt die Verweisung auf die in Absatz 1 genannten Vorschriften auch die entsprechenden Vorschriften in den Ländern der französischen Besatzungszone und im bayerischen Kreise Lindau sowie in Berlin (West).</w:t>
      </w:r>
    </w:p>
    <w:p>
      <w:r>
        <w:rPr>
          <w:color w:val="555555"/>
          <w:sz w:val="17"/>
        </w:rPr>
        <w:t xml:space="preserve">Zitiervorschlag: § 8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