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335 LAG — Bescheid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Gewährung und Rückforderung von Ausgleichsleistungen entscheidet das Ausgleichsamt durch Bescheid.</w:t>
      </w:r>
    </w:p>
    <w:p>
      <w:r>
        <w:t xml:space="preserve">(2) Kann nach dem Ergebnis der Ermittlungen über einen Teil des Anspruchs entschieden werden, so kann ein Teilbescheid erlassen werden; ein solcher Teilbescheid ist auf Antrag zu erlassen, wenn die Voraussetzungen vorliegen. Nach Abschluß des Verfahrens ist ein Gesamtbescheid zu erlassen.</w:t>
      </w:r>
    </w:p>
    <w:p>
      <w:r>
        <w:rPr>
          <w:color w:val="555555"/>
          <w:sz w:val="17"/>
        </w:rPr>
        <w:t xml:space="preserve">Zitiervorschlag: § 335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