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319 LAG — Aufgaben des Präsidenten des Bundesausgleichsamtes</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Der Präsident des Bundesausgleichsamtes nimmt für den Bund die sich aus § 5 ergebenden Aufgaben wahr.</w:t>
      </w:r>
    </w:p>
    <w:p>
      <w:r>
        <w:t xml:space="preserve">(2) Der Präsident des Bundesausgleichsamtes bestimmt im Rahmen dieses Gesetzes, der dazu ergehenden Rechtsverordnungen sowie der Richtlinien der Bundesregierung Näheres über die Gewährung von Ausgleichsleistungen. Er erläßt die erforderlichen allgemeinen Verwaltungsvorschriften. Er übt die der Bundesregierung und den zuständigen obersten Bundesbehörden nach Artikel 85 des Grundgesetzes zustehenden Befugnisse nach Maßgabe des Artikels 120a des Grundgesetzes aus.</w:t>
      </w:r>
    </w:p>
    <w:p>
      <w:r>
        <w:t xml:space="preserve">(3) (weggefallen)</w:t>
      </w:r>
    </w:p>
    <w:p>
      <w:r>
        <w:rPr>
          <w:color w:val="555555"/>
          <w:sz w:val="17"/>
        </w:rPr>
        <w:t xml:space="preserve">Zitiervorschlag: § 319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