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264 LAG — Lebensalter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Wegen vorgeschrittenen Lebensalters wird Kriegsschadenrente nur gewährt, wenn der Geschädigte bei Antragstellung das 65. (eine Frau das 60.) Lebensjahr vollendet hat. Weitere Voraussetzung ist, vorbehaltlich des § 273 Abs. 5 bis 7, des § 282 Abs. 4 und 5 und des § 284 Abs. 2, daß der Geschädigte vor dem 1. Januar 1890 (eine Frau vor dem 1. Januar 1895) geboren ist. Die Voraussetzung des Satzes 2 entfällt, wenn der Geschädigte nach § 230 Abs. 2 Nr. 1 antragsberechtigt ist und im Zeitpunkt der Aufenthaltnahme im Geltungsbereich dieses Gesetzes, spätestens jedoch am 31. Dezember 1971, das 65. (eine Frau das 60.) Lebensjahr vollendet hat.</w:t>
      </w:r>
    </w:p>
    <w:p>
      <w:r>
        <w:t xml:space="preserve">(2) Der Antrag auf Kriegsschadenrente wegen vorgeschrittenen Lebensalters kann nur bis zum 31. Dezember 1970 gestellt werden. Die Antragsfrist endet jedoch vorbehaltlich des § 261 Abs. 5</w:t>
      </w:r>
    </w:p>
    <w:p>
      <w:pPr>
        <w:ind w:left="420"/>
      </w:pPr>
      <w:r>
        <w:t xml:space="preserve">1. bei Personen, die nach § 230 Abs. 2 antragsberechtigt sind, frühestens zwei Jahre nach Ablauf des Monats, in dem der Geschädigte ständigen Aufenthalt im Geltungsbereich dieses Gesetzes genommen hat,</w:t>
      </w:r>
    </w:p>
    <w:p>
      <w:pPr>
        <w:ind w:left="420"/>
      </w:pPr>
      <w:r>
        <w:t xml:space="preserve">2. bei Personen, die nach § 273 Abs. 5 bis 7, § 282 Abs. 4 und 5 und § 284 Abs. 2 Satz 2 antragsberechtigt sind, frühestens zwei Jahre nach Ablauf des Monats, in dem der Geschädigte das 65. (eine Frau das 60.) Lebensjahr vollendet hat.</w:t>
      </w:r>
    </w:p>
    <w:p>
      <w:r>
        <w:t xml:space="preserve">Personen, denen bei Ablauf der nach den Sätzen 1 und 2 für sie maßgebenden Antragsfrist Kriegsschadenrente wegen Bezugs von Einkünften im Sinne des § 267 Abs. 2 Nr. 3 nicht gewährt werden konnte, können Kriegsschadenrente vorbehaltlich des § 261 Abs. 5 noch zwei Jahre nach Ablauf des Monats beantragen, in dem derartige Einkünfte die Gewährung von Kriegsschadenrente erstmals nicht mehr ausschließen.</w:t>
      </w:r>
    </w:p>
    <w:p>
      <w:r>
        <w:rPr>
          <w:color w:val="555555"/>
          <w:sz w:val="17"/>
        </w:rPr>
        <w:t xml:space="preserve">Zitiervorschlag: § 264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