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LAG — Vertriebener</w:t>
      </w:r>
    </w:p>
    <w:p>
      <w:r>
        <w:rPr>
          <w:color w:val="555555"/>
          <w:sz w:val="18"/>
        </w:rPr>
        <w:t xml:space="preserve">Lastenausgleichsgesetz</w:t>
      </w:r>
    </w:p>
    <w:p>
      <w:r>
        <w:rPr>
          <w:color w:val="555555"/>
          <w:sz w:val="18"/>
        </w:rPr>
        <w:t xml:space="preserve">Stand: 10.06.2019 (konsolidierte Textfassung, kein amtliches Inkrafttretensdatum)</w:t>
      </w:r>
    </w:p>
    <w:p>
      <w:r>
        <w:t xml:space="preserve">(1) Vertriebener ist, wer als deutscher Staatsangehöriger oder deutscher Volkszugehöriger seinen Wohnsitz in den zur Zeit unter fremder Verwaltung stehenden deutschen Ostgebieten oder in den Gebieten außerhalb der Grenzen des Deutschen Reichs nach dem Gebietsstand vom 31. Dezember 1937 hatte und diesen im Zusammenhang mit den Ereignissen des zweiten Weltkriegs infolge Vertreibung, insbesondere durch Ausweisung oder Flucht, verloren hat. Bei mehrfachem Wohnsitz muß derjenige Wohnsitz verlorengegangen sein, der für die persönlichen Lebensverhältnisse des Betroffenen bestimmend war. Als bestimmender Wohnsitz im Sinne des Satzes 2 ist insbesondere der Wohnsitz anzusehen, an welchem die Familienangehörigen gewohnt haben.</w:t>
      </w:r>
    </w:p>
    <w:p>
      <w:r>
        <w:t xml:space="preserve">(2) Vertriebener ist auch, wer als deutscher Staatsangehöriger oder deutscher Volkszugehöriger</w:t>
      </w:r>
    </w:p>
    <w:p>
      <w:pPr>
        <w:ind w:left="420"/>
      </w:pPr>
      <w:r>
        <w:t xml:space="preserve">1. nach dem 30. Januar 1933 die in Absatz 1 genannten Gebiete verlassen und seinen Wohnsitz außerhalb des Deutschen Reichs genommen hat, weil aus Gründen politischer Gegnerschaft gegen den Nationalsozialismus oder aus Gründen der Rasse, des Glaubens oder der Weltanschauung nationalsozialistische Gewaltmaßnahmen gegen ihn verübt worden sind oder ihm drohten,</w:t>
      </w:r>
    </w:p>
    <w:p>
      <w:pPr>
        <w:ind w:left="420"/>
      </w:pPr>
      <w:r>
        <w:t xml:space="preserve">2. auf Grund der während des zweiten Weltkriegs geschlossenen zwischenstaatlichen Verträge aus außerdeutschen Gebieten oder während des gleichen Zeitraums auf Grund von Maßnahmen deutscher Dienststellen aus den von der deutschen Wehrmacht besetzten Gebieten umgesiedelt worden ist (Umsiedler),</w:t>
      </w:r>
    </w:p>
    <w:p>
      <w:pPr>
        <w:ind w:left="420"/>
      </w:pPr>
      <w:r>
        <w:t xml:space="preserve">3. nach Abschluß der allgemeinen Vertreibungsmaßnahmen vor dem 1. Juli 1990 oder danach im Wege der Aufnahme nach den Vorschriften des Ersten Titels des Dritten Abschnitts des Bundesvertriebenengesetzes die zur Zeit unter fremder Verwaltung stehenden deutschen Ostgebiete, Danzig, Estland, Lettland, Litauen, die Sowjetunion, Polen, die Tschechoslowakei, Ungarn, Rumänien, Bulgarien, Jugoslawien, Albanien oder China verlassen hat oder verläßt, es sei denn, daß er, ohne aus diesen Gebieten vertrieben und bis zum 31. März 1952 dorthin zurückgekehrt zu sein, nach dem 8. Mai 1945 einen Wohnsitz in diesen Gebieten begründet hat (Aussiedler),</w:t>
      </w:r>
    </w:p>
    <w:p>
      <w:pPr>
        <w:ind w:left="420"/>
      </w:pPr>
      <w:r>
        <w:t xml:space="preserve">4. ohne einen Wohnsitz gehabt zu haben, sein Gewerbe oder seinen Beruf ständig in den in Absatz 1 genannten Gebieten ausgeübt hat und diese Tätigkeit infolge Vertreibung aufgeben mußte,</w:t>
      </w:r>
    </w:p>
    <w:p>
      <w:pPr>
        <w:ind w:left="420"/>
      </w:pPr>
      <w:r>
        <w:t xml:space="preserve">5. seinen Wohnsitz in den in Absatz 1 genannten Gebieten gemäß § 10 des Bürgerlichen Gesetzbuches durch Eheschließung verloren, aber seinen ständigen Aufenthalt dort beibehalten hatte und diesen infolge Vertreibung aufgeben mußte,</w:t>
      </w:r>
    </w:p>
    <w:p>
      <w:pPr>
        <w:ind w:left="420"/>
      </w:pPr>
      <w:r>
        <w:t xml:space="preserve">6. in den in Absatz 1 genannten Gebieten als Kind einer unter Nummer 5 fallenden Ehefrau gemäß § 11 des Bürgerlichen Gesetzbuches keinen Wohnsitz, aber einen ständigen Aufenthalt hatte und diesen infolge Vertreibung aufgeben mußte.</w:t>
      </w:r>
    </w:p>
    <w:p>
      <w:r>
        <w:t xml:space="preserve">(3) Als Vertriebener gilt auch, wer, ohne selbst deutscher Staatsangehöriger oder deutscher Volkszugehöriger zu sein, als Ehegatte eines Vertriebenen seinen Wohnsitz oder in den Fällen des Absatzes 2 Nr. 5 als Ehegatte eines deutschen Staatsangehörigen oder deutschen Volkszugehörigen den ständigen Aufenthalt in den in Absatz 1 genannten Gebieten verloren hat.</w:t>
      </w:r>
    </w:p>
    <w:p>
      <w:r>
        <w:t xml:space="preserve">(4) Wer infolge von Kriegseinwirkungen Aufenthalt in den in Absatz 1 genannten Gebieten genommen hat, ist jedoch nur dann Vertriebener, wenn aus den Umständen hervorgeht, daß er sich auch nach dem Kriege in diesen Gebieten ständig niederlassen wollte.</w:t>
      </w:r>
    </w:p>
    <w:p>
      <w:r>
        <w:rPr>
          <w:color w:val="555555"/>
          <w:sz w:val="17"/>
        </w:rPr>
        <w:t xml:space="preserve">Zitiervorschlag: § 11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