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LAG NRW (Nordrhein-Westfalen) — Berichtspflicht</w:t>
      </w:r>
    </w:p>
    <w:p>
      <w:r>
        <w:rPr>
          <w:color w:val="555555"/>
          <w:sz w:val="18"/>
        </w:rPr>
        <w:t xml:space="preserve">Landarztgesetz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berichtet dem Landtag bis zum 31. Dezember 2021 über die Erfahrungen mit diesem Gesetz.</w:t>
      </w:r>
    </w:p>
    <w:p>
      <w:r>
        <w:rPr>
          <w:color w:val="555555"/>
          <w:sz w:val="17"/>
        </w:rPr>
        <w:t xml:space="preserve">Zitiervorschlag: § 7 LAG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https://recht.nulegal.eu/gesetze/LAG%20NRW/7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