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LAG NRW (Nordrhein-Westfalen) — Auswahlverfahren</w:t>
      </w:r>
    </w:p>
    <w:p>
      <w:r>
        <w:rPr>
          <w:color w:val="555555"/>
          <w:sz w:val="18"/>
        </w:rPr>
        <w:t xml:space="preserve">Landarztgesetz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Stelle trifft die Auswahl unter den Bewerberinnen und Bewerbern, falls die Anzahl von Interessenten die Zahl der Studienplätze, die aufgrund der Quote gemäß § 2 Satz 1 zur Verfügung stehen, übersteigt.</w:t>
      </w:r>
    </w:p>
    <w:p>
      <w:r>
        <w:t xml:space="preserve">(2) Die Vergabe der Studienplätze im Auswahlverfahren nach Absatz 1 richtet sich nach</w:t>
      </w:r>
    </w:p>
    <w:p>
      <w:r>
        <w:t xml:space="preserve">1. der in der Hochschulzugangsberechtigung ausgewiesenen Qualifikation (Durchschnittsnote),</w:t>
      </w:r>
    </w:p>
    <w:p>
      <w:r>
        <w:t xml:space="preserve">2. dem Ergebnis eines strukturierten fachspezifischen Studierfähigkeitstests,</w:t>
      </w:r>
    </w:p>
    <w:p>
      <w:r>
        <w:t xml:space="preserve">3. der Art und Dauer einer einschlägigen Berufsausbildung, Berufstätigkeit oder praktischen Tätigkeit, die über die besondere Eignung für den Studiengang Humanmedizin Aufschluss geben können, sowie</w:t>
      </w:r>
    </w:p>
    <w:p>
      <w:r>
        <w:t xml:space="preserve">4. einem strukturierten Auswahlgespräch.</w:t>
      </w:r>
    </w:p>
    <w:p>
      <w:r>
        <w:t xml:space="preserve">Dabei ist sicherzustellen, dass keinem der Kriterien ein wesentlich überwiegender Einfluss zukommt.</w:t>
      </w:r>
    </w:p>
    <w:p>
      <w:r>
        <w:t xml:space="preserve">(3) Die Teilnahme am strukturierten Auswahlgespräch nach Absatz 2 Satz 1 Nummer 4 wird von der Rangfolge der Bewerberinnen und Bewerber abhängig gemacht, die durch die Anwendung der Kriterien nach Absatz 2 Satz 1 Nummern 1 bis 3 und Satz 2 bestimmt wird.</w:t>
      </w:r>
    </w:p>
    <w:p>
      <w:r>
        <w:rPr>
          <w:color w:val="555555"/>
          <w:sz w:val="17"/>
        </w:rPr>
        <w:t xml:space="preserve">Zitiervorschlag: § 5 LAG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https://recht.nulegal.eu/gesetze/LAG%20NRW/5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