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LAG NRW (Nordrhein-Westfalen) — Zulassung</w:t>
      </w:r>
    </w:p>
    <w:p>
      <w:r>
        <w:rPr>
          <w:color w:val="555555"/>
          <w:sz w:val="18"/>
        </w:rPr>
        <w:t xml:space="preserve">Landarztgesetz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Bewerberinnen und Bewerber im Studiengang Medizin an den Hochschulen in der Trägerschaft des Landes können im Rahmen der Vorabquote gemäß Artikel 9 Absatz 1 Satz 1 Nummer 2 des Staatsvertrages über die Errichtung einer gemeinsamen Einrichtung für Hochschulzulassung, veröffentlicht als Anlage zum Gesetz zur Ratifizierung des Staatsvertrags über die Errichtung einer gemeinsamen Einrichtung für Hochschulzulassung vom 5. Juni 2008 vom 18. November 2008 (GV. NRW. S. 710), zugelassen werden, wenn sie</w:t>
      </w:r>
    </w:p>
    <w:p>
      <w:r>
        <w:t xml:space="preserve">1. ihre besondere fachliche und persönliche Eignung zur hausärztlichen Tätigkeit in einem strukturierten Auswahlverfahren gegenüber der zuständigen Stelle nach Maßgabe der Regelungen der §§ 5 und 6 nachgewiesen haben und</w:t>
      </w:r>
    </w:p>
    <w:p>
      <w:r>
        <w:t xml:space="preserve">2. sich durch den Abschluss eines öffentlich-rechtlichen Vertrages dem Land gegenüber verpflichtet haben,</w:t>
      </w:r>
    </w:p>
    <w:p>
      <w:r>
        <w:t xml:space="preserve">a) nach Abschluss des Studiums eine Weiterbildung zu absolvieren, die nach § 73 Absatz 1a des Fünften Buches Sozialgesetzbuch – Gesetzliche Krankenversicherung – (Artikel 1 des Gesetzes vom 20. Dezember 1988, BGBl. I S. 2477, 2482), das zuletzt durch Artikel 4 des Gesetzes vom 17. August 2017 (BGBl. I S. 3214) geändert worden ist, zur Teilnahme an der hausärztlichen Versorgung berechtigt, und</w:t>
      </w:r>
    </w:p>
    <w:p>
      <w:r>
        <w:t xml:space="preserve">b) nach Abschluss der Weiterbildung eine vertragsärztliche Tätigkeit aufzunehmen und für eine Dauer von zehn Jahren in den Bereichen auszuüben, für die das Land im Zusammenwirken mit den Kassenärztlichen Vereinigungen einen besonderen öffentlichen Bedarf festgestellt hat.</w:t>
      </w:r>
    </w:p>
    <w:p>
      <w:r>
        <w:t xml:space="preserve">Die Einhaltung der Verpflichtungen nach Satz 1 Nummer 2 wird mit einer Vertragsstrafe nach Maßgabe des § 4 abgesichert.</w:t>
      </w:r>
    </w:p>
    <w:p>
      <w:r>
        <w:rPr>
          <w:color w:val="555555"/>
          <w:sz w:val="17"/>
        </w:rPr>
        <w:t xml:space="preserve">Zitiervorschlag: § 2 LAG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https://recht.nulegal.eu/gesetze/LAG%20NRW/2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