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LABG (Nordrhein-Westfalen)</w:t>
      </w:r>
    </w:p>
    <w:p>
      <w:r>
        <w:rPr>
          <w:color w:val="555555"/>
          <w:sz w:val="18"/>
        </w:rPr>
        <w:t xml:space="preserve">Lehramtsausbildungsgesetz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</w:t>
      </w:r>
    </w:p>
    <w:p>
      <w:r>
        <w:t xml:space="preserve">für Innovation, Wissenschaft,</w:t>
      </w:r>
    </w:p>
    <w:p>
      <w:r>
        <w:t xml:space="preserve">Forschung und Technologie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rPr>
          <w:color w:val="555555"/>
          <w:sz w:val="17"/>
        </w:rPr>
        <w:t xml:space="preserve">Zitiervorschlag: Schlussformel LABG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https://recht.nulegal.eu/gesetze/LABG/schlussformel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