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LABG (Nordrhein-Westfalen) — Lehrerinnen und Lehrer ohne eine Befähigung zu einem Lehramt</w:t>
      </w:r>
    </w:p>
    <w:p>
      <w:r>
        <w:rPr>
          <w:color w:val="555555"/>
          <w:sz w:val="18"/>
        </w:rPr>
        <w:t xml:space="preserve">Lehramtsausbildungsgesetz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Vor- und Ausbildung der Lehrerinnen und Lehrer, die nicht die Befähigung zu einem Lehramt im Sinne dieses Gesetzes besitzen, wird aufgrund des § 9 Absatz 1 des Landesbeamtengesetzes durch Rechtsverordnung der Landesregierung geregelt.</w:t>
      </w:r>
    </w:p>
    <w:p>
      <w:r>
        <w:rPr>
          <w:color w:val="555555"/>
          <w:sz w:val="17"/>
        </w:rPr>
        <w:t xml:space="preserve">Zitiervorschlag: § 17 LABG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https://recht.nulegal.eu/gesetze/LABG/17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