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Kurtaxordnung (Sachsen) — Aufzeichnungs-, Melde- und Abführungspflicht</w:t>
      </w:r>
    </w:p>
    <w:p>
      <w:r>
        <w:rPr>
          <w:color w:val="555555"/>
          <w:sz w:val="18"/>
        </w:rPr>
        <w:t xml:space="preserve">Kurtaxordnung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zum Einzug der Kurtaxe Verpflichteten haben die kurtaxpflichtigen Personen der Sächsischen Staatsbäder GmbH schriftlich zu melden. Zu diesem Zweck ist ein Verzeichnis in Block-, Kartei- oder Buchform zu führen. Die Meldungen haben insbesondere</w:t>
      </w:r>
    </w:p>
    <w:p>
      <w:r>
        <w:t xml:space="preserve">1. den Namen und die Anschrift der kurtaxpflichtigen Person,</w:t>
      </w:r>
    </w:p>
    <w:p>
      <w:r>
        <w:t xml:space="preserve">2. den Ankunftstag,</w:t>
      </w:r>
    </w:p>
    <w:p>
      <w:r>
        <w:t xml:space="preserve">3. den voraussichtlichen Abreisetag,</w:t>
      </w:r>
    </w:p>
    <w:p>
      <w:r>
        <w:t xml:space="preserve">4. die Befreiungen von der Zahlung der Kurtaxe sowie</w:t>
      </w:r>
    </w:p>
    <w:p>
      <w:r>
        <w:t xml:space="preserve">5. die berücksichtigten Ermäßigungen</w:t>
      </w:r>
    </w:p>
    <w:p>
      <w:r>
        <w:t xml:space="preserve">zu enthalten und spätestens am ersten Werktag nach der Ankunft zu erfolgen. Die Abgabefrist kann durch die Sächsische Staatsbäder GmbH verlängert werden.</w:t>
      </w:r>
    </w:p>
    <w:p>
      <w:r>
        <w:t xml:space="preserve">(2) Bei Verlängerung des Aufenthalts gilt mit Ablauf der Gültigkeitsdauer der gelösten Kurkarte Absatz 1 entsprechend.</w:t>
      </w:r>
    </w:p>
    <w:p>
      <w:r>
        <w:t xml:space="preserve">(3) Auf Verlangen haben die nach Absatz 1 Verpflichteten der Sächsischen Staatsbäder GmbH über alle Tatsachen, die zur Erhebung der Kurtaxe erforderlich sind, Auskunft zu erteilen und das geführte Verzeichnis zur Einsicht vorzulegen. Das nach Absatz 1 Satz 2 geführte Verzeichnis ist von den zum Einzug der Kurtaxe Verpflichteten nach Ablauf des auf die Abreise folgenden Kalenderjahres zu vernichten.</w:t>
      </w:r>
    </w:p>
    <w:p>
      <w:r>
        <w:t xml:space="preserve">(4) Die zum Einzug der Kurtaxe Verpflichteten erhalten Kurkarten. Hierfür kann ein Abschlag von 5 EUR pro Kurkarte erhoben werden. Die innerhalb eines Kalendermonats eingezogene Kurtaxe ist jeweils bis zum zehnten des folgenden Monats an die Sächsische Staatsbäder GmbH abzuführen, soweit in einer Vereinbarung nach § 25 Absatz 6 des Sächsischen Verwaltungskostengesetzes nichts anderes bestimmt wird. Die aufgrund von Satz 2 geleisteten Abschlagszahlungen werden angerechnet.</w:t>
      </w:r>
    </w:p>
    <w:p>
      <w:r>
        <w:rPr>
          <w:color w:val="555555"/>
          <w:sz w:val="17"/>
        </w:rPr>
        <w:t xml:space="preserve">Zitiervorschlag: § 10 Kurtaxordnung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https://recht.nulegal.eu/gesetze/Kurtaxordnung/10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Kurtaxordnung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