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KunstHG (Nordrhein-Westfalen) — Einschreibungshindernisse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Einschreibung ist außer im Falle der fehlenden Qualifikation oder fehlender Nachweise gemäß § 40 Absatz 1 zu versagen, wenn die Studienbewerberin oder der Studienbewerber in dem gewählten Studiengang an einer Hochschule im Geltungsbereich des Grundgesetzes eine nach der Prüfungsordnung erforderliche Prüfung endgültig nicht bestanden hat; dies gilt entsprechend für verwandte oder vergleichbare Studiengänge, soweit dies in Prüfungsordnungen bestimmt ist.</w:t>
      </w:r>
    </w:p>
    <w:p>
      <w:r>
        <w:t xml:space="preserve">(2) Die Einschreibung kann versagt werden, wenn die Studienbewerberin oder der Studienbewerber</w:t>
      </w:r>
    </w:p>
    <w:p>
      <w:r>
        <w:t xml:space="preserve">1. an einer Krankheit leidet, durch die sie oder er die Gesundheit der Hochschulmitglieder, insbesondere der Studierenden, ernstlich gefährdet oder den ordnungsgemäßen Studienbetrieb ernstlich zu beeinträchtigen droht,</w:t>
      </w:r>
    </w:p>
    <w:p>
      <w:r>
        <w:t xml:space="preserve">2.die für die Einschreibung vorgeschriebenen Formen und Fristen nicht beachtet hat,</w:t>
      </w:r>
    </w:p>
    <w:p>
      <w:r>
        <w:t xml:space="preserve">3. den Nachweis über die Zahlung der zu entrichtenden Gebühren oder Beiträge nicht erbringt oder</w:t>
      </w:r>
    </w:p>
    <w:p>
      <w:r>
        <w:t xml:space="preserve">4. die Studienbewerberin oder der Studienbewerber den gewählten künstlerischen Studiengang an einer Hochschule bereits erfolgreich abgeschlossen hat.</w:t>
      </w:r>
    </w:p>
    <w:p>
      <w:r>
        <w:rPr>
          <w:color w:val="555555"/>
          <w:sz w:val="17"/>
        </w:rPr>
        <w:t xml:space="preserve">Zitiervorschlag: § 42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