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KtgWV 1963 — Bleibende Zollgutverwendung</w:t>
      </w:r>
    </w:p>
    <w:p>
      <w:r>
        <w:rPr>
          <w:color w:val="555555"/>
          <w:sz w:val="18"/>
        </w:rPr>
        <w:t xml:space="preserve">Verordnung über die zollfreie Einfuhr von Kontingentswaren aus Frankreich in das Saarland (KtgWV)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Kontingentswaren, die in der Warenliste zu dieser Verordnung genannt sind, sind zollfrei, wenn sie unter zollamtlicher Überwachung</w:t>
      </w:r>
    </w:p>
    <w:p>
      <w:pPr>
        <w:ind w:left="420"/>
      </w:pPr>
      <w:r>
        <w:t xml:space="preserve">1. im Saarland verbraucht oder mindestens 1 Jahr gebraucht worden sind oder</w:t>
      </w:r>
    </w:p>
    <w:p>
      <w:pPr>
        <w:ind w:left="420"/>
      </w:pPr>
      <w:r>
        <w:t xml:space="preserve">2. im Saarland verarbeitet worden sind oder eine wirtschaftlich sinnvolle Bearbeitung erfahren haben, durch die sich ihre Beschaffenheit wesentlich verändert hat oder</w:t>
      </w:r>
    </w:p>
    <w:p>
      <w:pPr>
        <w:ind w:left="420"/>
      </w:pPr>
      <w:r>
        <w:t xml:space="preserve">3. im Saarland vom Kleinhandel an Endverbraucher abgegeben worden sind.</w:t>
      </w:r>
    </w:p>
    <w:p>
      <w:r>
        <w:rPr>
          <w:color w:val="555555"/>
          <w:sz w:val="17"/>
        </w:rPr>
        <w:t xml:space="preserve">Zitiervorschlag: § 2 KtgWV 1963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https://recht.nulegal.eu/gesetze/KtgWV%201963/2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