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KtEfV — Zulassungsverfahren</w:t>
      </w:r>
    </w:p>
    <w:p>
      <w:r>
        <w:rPr>
          <w:color w:val="555555"/>
          <w:sz w:val="18"/>
        </w:rPr>
        <w:t xml:space="preserve">Kommunalträger-Eignungsfeststellungsverordnung</w:t>
      </w:r>
    </w:p>
    <w:p>
      <w:r>
        <w:rPr>
          <w:color w:val="555555"/>
          <w:sz w:val="18"/>
        </w:rPr>
        <w:t xml:space="preserve">Stand: 10.06.2019 (konsolidierte Textfassung, kein amtliches Inkrafttretensdatum)</w:t>
      </w:r>
    </w:p>
    <w:p>
      <w:r>
        <w:t xml:space="preserve">(1) Kommunale Träger können gemäß § 6a des Zweiten Buches Sozialgesetzbuch als Träger der Leistungen nach § 6 Absatz 1 Satz 1 Nummer 1 des Zweiten Buches Sozialgesetzbuch zugelassen werden, wenn sie die in § 6a Absatz 2 des Zweiten Buches Sozialgesetzbuch genannten Voraussetzungen erfüllen und die dort benannte Höchstgrenze nicht überschritten ist. Die kommunalen Träger treten insoweit an die Stelle der für ihr Gebiet jeweils zuständigen Agentur für Arbeit.</w:t>
      </w:r>
    </w:p>
    <w:p>
      <w:r>
        <w:t xml:space="preserve">(2) Die zuständigen obersten Landesbehörden legen unter Berücksichtigung der Höchstgrenze des § 6a Absatz 2 Satz 4 des Zweiten Buches Sozialgesetzbuch einvernehmlich fest, wie viele kommunale Träger in einem Land jeweils zugelassen werden können.</w:t>
      </w:r>
    </w:p>
    <w:p>
      <w:r>
        <w:t xml:space="preserve">(3) Stellen in einem Land mehr kommunale Träger einen Antrag auf Zulassung, als auf dieses auf Grund des Verteilungsschlüssels nach Absatz 2 entfallen, schlägt die oberste Landesbehörde dem Bundesministerium für Arbeit und Soziales bis zum 31. März 2011 vor, in welcher Reihenfolge die antragstellenden kommunalen Träger aus dem jeweiligen Land zugelassen werden. Die jeweils am höchsten gereihten kommunalen Träger werden entsprechend dem Verteilungsschlüssel nach Absatz 2 durch Rechtsverordnung des Bundesministeriums für Arbeit und Soziales ohne Zustimmung des Bundesrates bis zur Höchstgrenze des § 6a Absatz 2 Satz 4 des Zweiten Buches Sozialgesetzbuch zugelassen.</w:t>
      </w:r>
    </w:p>
    <w:p>
      <w:r>
        <w:t xml:space="preserve">(4) Die Absätze 1 bis 3 sind entsprechend anzuwenden, soweit nach § 6a Absatz 4 des Zweiten Buches Sozialgesetzbuch zum 1. Januar 2017 erneut kommunale Träger zur Aufgabenwahrnehmung anstelle der Agentur für Arbeit zugelassen werden.</w:t>
      </w:r>
    </w:p>
    <w:p>
      <w:r>
        <w:rPr>
          <w:color w:val="555555"/>
          <w:sz w:val="17"/>
        </w:rPr>
        <w:t xml:space="preserve">Zitiervorschlag: § 1 KtEfV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https://recht.nulegal.eu/gesetze/KtEfV/1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