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8c KredWG — Übertragung der Zuständigkeit für die Aufsicht über Institutsgruppen, Finanzholding-Gruppen, gemischte Finanzholding-Gruppen und gruppenangehörige Institute</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kann von der Beaufsichtigung einer Institutsgruppe, Finanzholding-Gruppe oder gemischten Finanzholding-Gruppe im Sinne des § 10a absehen und die Aufsicht auf zusammengefasster Basis widerruflich auf eine andere zuständige Stelle innerhalb des Europäischen Wirtschaftsraums übertragen,</w:t>
      </w:r>
    </w:p>
    <w:p>
      <w:pPr>
        <w:ind w:left="420"/>
      </w:pPr>
      <w:r>
        <w:t xml:space="preserve">1. wenn die Beaufsichtigung durch die Bundesanstalt im Hinblick auf die betreffenden Institute und die Bedeutung ihrer Geschäftstätigkeit in dem anderen Staat unangemessen wäre oder</w:t>
      </w:r>
    </w:p>
    <w:p>
      <w:pPr>
        <w:ind w:left="420"/>
      </w:pPr>
      <w:r>
        <w:t xml:space="preserve">2. um eine fortlaufende Überwachung auf zusammengefasster Basis durch dieselbe zuständige Stelle zu gewährleisten, wenn Institutsgruppen, Finanzholding-Gruppen oder gemischte Finanzholding-Gruppen von der zuständigen Stelle des anderen Staates des Europäischen Wirtschaftsraums auf zusammengefasster Basis gemäß der Verordnung (EU) Nr. 575/2013 beaufsichtigt werden.</w:t>
      </w:r>
    </w:p>
    <w:p>
      <w:r>
        <w:t xml:space="preserve">Die Bundesanstalt stellt in diesen Fällen das übergeordnete Unternehmen widerruflich von den Vorschriften dieses Gesetzes über die Beaufsichtigung auf zusammengefasster Basis frei. Vor der Freistellung und der Übertragung der Zuständigkeit ist das übergeordnete Unternehmen anzuhören. Die Europäische Kommission und die Europäische Bankenaufsichtsbehörde sind unverzüglich über den Abschluss und den Inhalt entsprechender Vereinbarungen zu unterrichten.</w:t>
      </w:r>
    </w:p>
    <w:p>
      <w:r>
        <w:t xml:space="preserve">(2) Übernimmt die Bundesanstalt auf Grund einer Übereinkunft mit einer zuständigen Stelle innerhalb des Europäischen Wirtschaftsraums die Aufsicht auf zusammengefasster Basis über eine Institutsgruppe, eine Finanzholding-Gruppe oder eine gemischte Finanzholding-Gruppe, kann sie ein Institut der Gruppe mit Sitz im Inland als übergeordnetes Unternehmen bestimmen. § 10a gilt entsprechend.</w:t>
      </w:r>
    </w:p>
    <w:p>
      <w:r>
        <w:t xml:space="preserve">(3) Die Bundesanstalt kann nach Maßgabe des Artikels 28 der Verordnung (EU) Nr. 1093/2010 die Zuständigkeit für die Beaufsichtigung eines Instituts, für dessen Zulassung sie zuständig ist, widerruflich auf eine andere zuständige Stelle innerhalb des Europäischen Wirtschaftsraums übertragen, wenn das Institut Tochterunternehmen eines Instituts ist, für dessen Zulassung und Beaufsichtigung diese zuständige Stelle nach Maßgabe der Verordnung (EU) Nr. 575/2013 zuständig ist. Vor der Übertragung der Zuständigkeit ist dieses Institut anzuhören. Die Europäische Bankenaufsichtsbehörde ist über das Bestehen und den Inhalt dieser Vereinbarungen zu unterrichten.</w:t>
      </w:r>
    </w:p>
    <w:p>
      <w:r>
        <w:rPr>
          <w:color w:val="555555"/>
          <w:sz w:val="17"/>
        </w:rPr>
        <w:t xml:space="preserve">Zitiervorschlag: § 8c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