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KredWG — Zusammenarbeit mit anderen Stellen</w:t>
      </w:r>
    </w:p>
    <w:p>
      <w:r>
        <w:rPr>
          <w:color w:val="555555"/>
          <w:sz w:val="18"/>
        </w:rPr>
        <w:t xml:space="preserve">Kreditwesengesetz</w:t>
      </w:r>
    </w:p>
    <w:p>
      <w:r>
        <w:rPr>
          <w:color w:val="555555"/>
          <w:sz w:val="18"/>
        </w:rPr>
        <w:t xml:space="preserve">Stand: 10.04.2026 (konsolidierte Textfassung, kein amtliches Inkrafttretensdatum)</w:t>
      </w:r>
    </w:p>
    <w:p>
      <w:r>
        <w:t xml:space="preserve">(1) (weggefallen)</w:t>
      </w:r>
    </w:p>
    <w:p>
      <w:r>
        <w:t xml:space="preserve">(2) Werden gegen Inhaber oder Geschäftsleiter von Instituten oder Finanzholding-Gesellschaften oder gemischten Finanzholding-Gesellschaften sowie gegen Inhaber bedeutender Beteiligungen von Instituten oder deren gesetzliche oder satzungsmäßige Vertreter oder persönlich haftende Gesellschafter Steuerstrafverfahren eingeleitet oder unterbleibt dies aufgrund einer Selbstanzeige nach § 371 der Abgabenordnung, so steht § 30 der Abgabenordnung Mitteilungen an die Bundesanstalt über das Verfahren und über den zugrunde liegenden Sachverhalt nicht entgegen; das Gleiche gilt, wenn sich das Verfahren gegen Personen richtet, die das Vergehen als Bedienstete eines Instituts oder eines Inhabers einer bedeutenden Beteiligung an einem Institut begangen haben.</w:t>
      </w:r>
    </w:p>
    <w:p>
      <w:r>
        <w:t xml:space="preserve">(3) Die Bundesanstalt und, soweit sie im Rahmen dieses Gesetzes tätig wird, die Deutsche Bundesbank arbeiten bei der Aufsicht über Institute, die in einem anderen Staat des Europäischen Wirtschaftsraums Bankgeschäfte betreiben oder Finanzdienstleistungen erbringen, sowie bei der Aufsicht über Institutsgruppen, Finanzholding-Gruppen oder gemischte Finanzholding-Gruppen im Sinne des § 10a Absatz 1 und 2 mit den zuständigen Stellen im Europäischen Wirtschaftsraum sowie der Europäischen Bankenaufsichtsbehörde und der Europäischen Wertpapier- und Marktaufsichtsbehörde zusammen. Bei der Beurteilung nach § 2c Absatz 1a und 1b arbeitet die Bundesanstalt mit den zuständigen Stellen im Europäischen Wirtschaftsraum zusammen, wenn der Anzeigepflichtige</w:t>
      </w:r>
    </w:p>
    <w:p>
      <w:pPr>
        <w:ind w:left="420"/>
      </w:pPr>
      <w:r>
        <w:t xml:space="preserve">1. ein CRR-Kreditinstitut, ein Erst- oder Rückversicherungsunternehmen oder eine Verwaltungsgesellschaft im Sinne des Artikels 2 Absatz 1 Buchstabe b der Richtlinie 2009/65/EG in der Fassung vom 27. November 2024 (OGAW-Verwaltungsgesellschaft) ist, das beziehungsweise die in einem anderen Mitgliedstaat oder anderen Sektor als dem, in dem der Erwerb beabsichtigt wird, zugelassen ist,</w:t>
      </w:r>
    </w:p>
    <w:p>
      <w:pPr>
        <w:ind w:left="420"/>
      </w:pPr>
      <w:r>
        <w:t xml:space="preserve">2. ein Mutterunternehmen eines CRR-Kreditinstituts, eines Erst- oder Rückversicherungsunternehmens oder einer OGAW-Verwaltungsgesellschaft ist, das beziehungsweise die in einem anderen Mitgliedstaat oder anderen Sektor als dem, in dem der Erwerb beabsichtigt wird, zugelassen ist, oder</w:t>
      </w:r>
    </w:p>
    <w:p>
      <w:pPr>
        <w:ind w:left="420"/>
      </w:pPr>
      <w:r>
        <w:t xml:space="preserve">3. eine natürliche oder juristische Person ist, die ein CRR-Kreditinstitut, ein Erst- oder Rückversicherungsunternehmen oder eine OGAW-Verwaltungsgesellschaft kontrolliert, das beziehungsweise die in einem anderen Mitgliedstaat oder anderen Sektor als dem, in dem der Erwerb beabsichtigt wird, zugelassen ist.</w:t>
      </w:r>
    </w:p>
    <w:p>
      <w:r>
        <w:t xml:space="preserve">Die Bundesanstalt stimmt sich bei der Prüfung eines Erlaubnisantrags nach § 32 und bei der Beurteilung einer Anzeige nach § 2c Absatz 1a oder nach § 2h Absatz 4, sofern gleichzeitig ein Antrag auf Befreiung von der Zulassungspflicht nach Artikel 21a der Richtlinie 2013/36/EU in der Fassung vom 27. November 2024 geprüft wird, mit folgenden Stellen ab:</w:t>
      </w:r>
    </w:p>
    <w:p>
      <w:pPr>
        <w:ind w:left="420"/>
      </w:pPr>
      <w:r>
        <w:t xml:space="preserve">1. der Stelle, die für die Beaufsichtigung der Finanzholding-Gruppe auf zusammengefasster Basis zuständig ist, und</w:t>
      </w:r>
    </w:p>
    <w:p>
      <w:pPr>
        <w:ind w:left="420"/>
      </w:pPr>
      <w:r>
        <w:t xml:space="preserve">2. der zuständigen Stelle des Staates des Europäischen Wirtschaftsraums, in dem die Finanzholding-Gesellschaft oder die gemischte Finanzholding-Gesellschaft, die den Antrag auf Zulassung oder Befreiung von der Zulassungspflicht stellt, ihren Sitz hat, sofern es sich um eine andere Stelle handelt als die Stelle nach Nummer 1.</w:t>
      </w:r>
    </w:p>
    <w:p>
      <w:r>
        <w:t xml:space="preserve">Vorbehaltlich der allgemeinen datenschutzrechtlichen Vorschriften, insbesondere des § 25 Absatz 1 des Bundesdatenschutzgesetzes, tauschen die Bundesanstalt und die Deutsche Bundesbank mit den zuständigen Stellen im Europäischen Wirtschaftsraum alle zweckdienlichen und grundlegenden Informationen aus, die für die Durchführung der Aufsicht erforderlich sind. Grundlegende Informationen können auch ohne entsprechende Anfrage der zuständigen Stelle weitergegeben werden. Als grundlegend in diesem Sinne gelten alle Informationen, die Einfluss auf die Beurteilung der Finanzlage eines Instituts in dem betreffenden Staat des Europäischen Wirtschaftsraums haben können. Hierzu gehören insbesondere:</w:t>
      </w:r>
    </w:p>
    <w:p>
      <w:pPr>
        <w:ind w:left="420"/>
      </w:pPr>
      <w:r>
        <w:t xml:space="preserve">1. die Offenlegung der rechtlichen und organisatorischen Struktur sowie die Grundlagen einer ordnungsgemäßen Geschäftsführung der Gruppe, einschließlich aller beaufsichtigten Unternehmen, nichtbeaufsichtigten Unternehmen, nichtbeaufsichtigten Tochtergesellschaften und bedeutender Zweigniederlassungen der Gruppe, sowie Ermittlung der jeweils für die Aufsicht zuständigen Stellen,</w:t>
      </w:r>
    </w:p>
    <w:p>
      <w:pPr>
        <w:ind w:left="420"/>
      </w:pPr>
      <w:r>
        <w:t xml:space="preserve">2. Verfahren für die Sammlung und Überprüfung von Informationen von gruppenangehörigen Instituten,</w:t>
      </w:r>
    </w:p>
    <w:p>
      <w:pPr>
        <w:ind w:left="420"/>
      </w:pPr>
      <w:r>
        <w:t xml:space="preserve">3. nachteilige Entwicklungen bei Instituten oder anderen Unternehmen einer Gruppe, die die Institute ernsthaft beeinträchtigen könnten, und</w:t>
      </w:r>
    </w:p>
    <w:p>
      <w:pPr>
        <w:ind w:left="420"/>
      </w:pPr>
      <w:r>
        <w:t xml:space="preserve">4. schwerwiegende oder außergewöhnliche bankaufsichtliche Maßnahmen, die die Bundesanstalt nach Maßgabe dieses Gesetzes oder der zu seiner Durchführung erlassenen Rechtsverordnungen ergriffen hat.</w:t>
      </w:r>
    </w:p>
    <w:p>
      <w:r>
        <w:t xml:space="preserve">Die Bundesanstalt übermittelt der zuständigen Stelle im Aufnahmemitgliedstaat</w:t>
      </w:r>
    </w:p>
    <w:p>
      <w:pPr>
        <w:ind w:left="420"/>
      </w:pPr>
      <w:r>
        <w:t xml:space="preserve">1. alle Informationen für die Beurteilung der Zuverlässigkeit und fachlichen Eignung der in § 1 Absatz 2 Satz 1 genannten Personen;</w:t>
      </w:r>
    </w:p>
    <w:p>
      <w:pPr>
        <w:ind w:left="420"/>
      </w:pPr>
      <w:r>
        <w:t xml:space="preserve">2. alle Informationen für die Beurteilung der Zuverlässigkeit der Inhaber einer bedeutenden Beteiligung an Unternehmen derselben Gruppe mit Sitz im Inland, die erforderlich sind für die Erteilung einer Erlaubnis und die laufende Aufsicht über ein Unternehmen im Sinne des § 33b Satz 1, das beabsichtigt, im Aufnahmemitgliedstaat Bankgeschäfte entsprechend § 1 Absatz 1 Satz 2 Nummer 1, 2, 4 und 10 oder Finanzdienstleistungen entsprechend § 1 Absatz 1a Satz 2 Nummer 1 bis 4 zu erbringen;</w:t>
      </w:r>
    </w:p>
    <w:p>
      <w:pPr>
        <w:ind w:left="420"/>
      </w:pPr>
      <w:r>
        <w:t xml:space="preserve">3. unverzüglich bei der Überwachung der Liquidität des Instituts gewonnene Informationen und Erkenntnisse, die für die Beaufsichtigung der Zweigstelle aus Gründen des Einleger- und Anlegerschutzes oder der Finanzstabilität des Aufnahmemitgliedstaates notwendig sind, und</w:t>
      </w:r>
    </w:p>
    <w:p>
      <w:pPr>
        <w:ind w:left="420"/>
      </w:pPr>
      <w:r>
        <w:t xml:space="preserve">4. Informationen darüber, dass Liquiditätsschwierigkeiten auftreten oder aller Wahrscheinlichkeit nach zu erwarten sind, sowie Einzelheiten zur Planung und Umsetzung eines Sanierungsplans und zu allen in diesem Zusammenhang ergriffenen aufsichtlichen Maßnahmen.</w:t>
      </w:r>
    </w:p>
    <w:p>
      <w:r>
        <w:t xml:space="preserve">Informationen nach Satz 7 Nummer 3 und 4 sind auch der zuständigen Stelle in dem Aufnahmemitgliedstaat zu übermitteln, in dem ein CRR-Kreditinstitut über Zweigniederlassungen verfügt, die als bedeutend eingestuft worden sind. Übermittelt eine zuständige Stelle in einem anderen Staat des Europäischen Wirtschaftsraums erforderliche Informationen nicht, kann die Bundesanstalt nach Maßgabe des Artikels 19 der Verordnung (EU) Nr. 1093/2010 die Europäische Bankenaufsichtsbehörde um Hilfe ersuchen. Sie kann ferner die Europäische Bankenaufsichtsbehörde oder die Europäische Wertpapier- und Marktaufsichtsbehörde nach Maßgabe des Artikels 19 der Verordnung (EU) Nr. 1093/2010 und der Verordnung (EU) Nr. 1095/2010 um Hilfe ersuchen, wenn ein Ersuchen um Zusammenarbeit, insbesondere um Informationsaustausch, von einer zuständigen Stelle zurückgewiesen oder einem solchen Ersuchen nicht innerhalb einer angemessenen Frist nachgekommen wurde.</w:t>
      </w:r>
    </w:p>
    <w:p>
      <w:r>
        <w:t xml:space="preserve">(3a) Die zuständige Stelle im Sinne des Absatzes 3 Satz 1 kann die Bundesanstalt um Zusammenarbeit bei einer Überwachung, einer Prüfung oder Ermittlung ersuchen. Die Bundesanstalt macht bei Ersuchen im Sinne des Satzes 1 zum Zwecke der Überwachung der Einhaltung dieses Gesetzes und entsprechender Bestimmungen dieser Staaten von allen ihr nach dem Gesetz zustehenden Befugnissen Gebrauch, soweit dies geeignet und erforderlich ist, den Ersuchen nachzukommen. Die Bundesanstalt kann eine Untersuchung, die Übermittlung von Informationen oder die Teilnahme von Bediensteten dieser ausländischen Stellen an solchen Prüfungen verweigern, wenn</w:t>
      </w:r>
    </w:p>
    <w:p>
      <w:pPr>
        <w:ind w:left="420"/>
      </w:pPr>
      <w:r>
        <w:t xml:space="preserve">1. hierdurch die Souveränität, die Sicherheit oder die öffentliche Ordnung der Bundesrepublik Deutschland beeinträchtigt werden könnte oder</w:t>
      </w:r>
    </w:p>
    <w:p>
      <w:pPr>
        <w:ind w:left="420"/>
      </w:pPr>
      <w:r>
        <w:t xml:space="preserve">2. auf Grund desselben Sachverhaltes gegen die betreffenden Personen bereits ein gerichtliches Verfahren eingeleitet worden oder eine unanfechtbare Entscheidung ergangen ist.</w:t>
      </w:r>
    </w:p>
    <w:p>
      <w:r>
        <w:t xml:space="preserve">Kommt die Bundesanstalt einem entsprechenden Ersuchen nicht nach oder macht sie von ihrem Recht nach Satz 1 Gebrauch, teilt sie dies der ersuchenden Stelle unverzüglich mit und legt die Gründe dar; im Falle einer Verweigerung nach Satz 3 Nr. 2 sind genaue Informationen über das gerichtliche Verfahren oder die unanfechtbare Entscheidung zu übermitteln.</w:t>
      </w:r>
    </w:p>
    <w:p>
      <w:r>
        <w:t xml:space="preserve">(3b) Die Bundesanstalt arbeitet im Rahmen ihrer Aufsicht über Institute eng mit den zentralen Meldestellen und den Behörden in anderen Staaten des Europäischen Wirtschaftsraums zusammen, die gemäß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 die durch die Richtlinie (EU) 2018/843 (ABl. L 156 vom 19.6.2018, S. 43) geändert worden ist, für die Überwachung der in Artikel 2 Absatz 1 Nummer 1 und 2 der Richtlinie aufgeführten Verpflichteten zuständig sind. Sie stellt den zentralen Meldestellen und den genannten Behörden die für die Wahrnehmung ihrer Aufgaben relevanten Informationen bereit, sofern hierdurch keine laufenden Ermittlungen gefährdet werden. Beinhalten diese Informationen personenbezogene Daten im Sinne der Verordnung (EU) 2016/679, sind die Informationen zu übermitteln, soweit sie für die Wahrnehmung von Aufgaben nach der Richtlinie 2013/36/EU, der Verordnung (EU) Nr. 575/2013 oder der Richtlinie (EU) 2015/849 erforderlich sind.</w:t>
      </w:r>
    </w:p>
    <w:p>
      <w:r>
        <w:t xml:space="preserve">(4) In den Fällen, in denen die Bundesanstalt für die Aufsicht auf zusammengefasster Basis über EU-Mutterinstitute oder Institute, die von einer EU-Mutterfinanzholding-Gesellschaft oder einer gemischten EU-Mutterfinanzholding-Gesellschaft kontrolliert werden, zuständig ist, übermittelt sie den zuständigen Stellen in den anderen Staaten des Europäischen Wirtschaftsraums, die für die Aufsicht über Tochterunternehmen dieser Mutterunternehmen zuständig sind, auf Anfrage alle zweckdienlichen Informationen. Der Umfang der Informationspflicht richtet sich insbesondere nach der Bedeutung des Tochterunternehmens für das Finanzsystem des betreffenden Staates.</w:t>
      </w:r>
    </w:p>
    <w:p>
      <w:r>
        <w:t xml:space="preserve">(5) Mitteilungen der zuständigen Stellen eines anderen Staates dürfen nur für folgende Zwecke verwendet werden:</w:t>
      </w:r>
    </w:p>
    <w:p>
      <w:pPr>
        <w:ind w:left="420"/>
      </w:pPr>
      <w:r>
        <w:t xml:space="preserve">1. zur Prüfung der Zulassung zum Geschäftsbetrieb eines Instituts,</w:t>
      </w:r>
    </w:p>
    <w:p>
      <w:pPr>
        <w:ind w:left="420"/>
      </w:pPr>
      <w:r>
        <w:t xml:space="preserve">2. zur Überwachung der Tätigkeit der Institute auf Einzelbasis oder auf zusammengefasster Basis,</w:t>
      </w:r>
    </w:p>
    <w:p>
      <w:pPr>
        <w:ind w:left="420"/>
      </w:pPr>
      <w:r>
        <w:t xml:space="preserve">3. für Anordnungen der Bundesanstalt sowie zur Verfolgung und Ahndung von Ordnungswidrigkeiten durch die Bundesanstalt,</w:t>
      </w:r>
    </w:p>
    <w:p>
      <w:pPr>
        <w:ind w:left="420"/>
      </w:pPr>
      <w:r>
        <w:t xml:space="preserve">4. im Rahmen eines Verwaltungsverfahrens über Rechtsbehelfe gegen eine Entscheidung der Bundesanstalt oder</w:t>
      </w:r>
    </w:p>
    <w:p>
      <w:pPr>
        <w:ind w:left="420"/>
      </w:pPr>
      <w:r>
        <w:t xml:space="preserve">5. im Rahmen von Verfahren vor Verwaltungsgerichten, Insolvenzgerichten, Staatsanwaltschaften oder für Straf- und Bußgeldsachen zuständigen Gerichten.</w:t>
      </w:r>
    </w:p>
    <w:p>
      <w:r>
        <w:t xml:space="preserve">(6) Vor der Entscheidung über folgende Sachverhalte hört die Bundesanstalt regelmäßig die zuständigen Stellen im Europäischen Wirtschaftsraum an, sofern die Entscheidung von Bedeutung für deren Aufsichtstätigkeit ist:</w:t>
      </w:r>
    </w:p>
    <w:p>
      <w:pPr>
        <w:ind w:left="420"/>
      </w:pPr>
      <w:r>
        <w:t xml:space="preserve">1. Änderungen in der Struktur der Inhaber, der Organisation oder der Geschäftsleitung gruppenangehöriger Institute, die der Zustimmung der Bundesanstalt bedürfen,</w:t>
      </w:r>
    </w:p>
    <w:p>
      <w:pPr>
        <w:ind w:left="420"/>
      </w:pPr>
      <w:r>
        <w:t xml:space="preserve">2. schwerwiegende oder außergewöhnliche bankaufsichtliche Maßnahmen. In diesen Fällen ist stets zumindest die für die Aufsicht auf zusammengefasster Basis zuständige Stelle anzuhören, sofern diese Zuständigkeit nicht bei der Bundesanstalt liegt.</w:t>
      </w:r>
    </w:p>
    <w:p>
      <w:r>
        <w:t xml:space="preserve">Die Bundesanstalt kann bei Gefahr im Verzug von einer vorherigen Anhörung der zuständigen Stellen absehen. Das Gleiche gilt, wenn die vorherige Anhörung die Wirksamkeit der Maßnahme gefährden könnte; in diesen Fällen informiert die Bundesanstalt die zuständigen Stellen unverzüglich nach Erlass oder Durchführung der Maßnahme.</w:t>
      </w:r>
    </w:p>
    <w:p>
      <w:r>
        <w:t xml:space="preserve">(7) Ist die Bundesanstalt für die Aufsicht über eine Institutsgruppe, Finanzholding-Gruppe oder gemischte Finanzholding-Gruppe auf zusammengefasster Basis zuständig und tritt eine Krisensituation auf, insbesondere bei widrigen Entwicklungen an den Finanzmärkten, die eine Gefahr für die Marktliquidität und die Stabilität des Finanzsystems eines Staates innerhalb des Europäischen Wirtschaftsraums darstellt, in dem eines der gruppenangehörigen Unternehmen seinen Sitz hat oder eine Zweigniederlassung als bedeutend angesehen wurde, hat die Bundesanstalt unverzüglich das Bundesministerium der Finanzen, die Europäische Bankenaufsichtsbehörde, den Europäischen Ausschuss für Systemrisiken, die Deutsche Bundesbank sowie die Zentralregierungen der anderen Mitgliedstaaten, sofern sie betroffen sind, zu unterrichten und ihnen alle für die Durchführung ihrer Aufgaben wesentlichen Informationen zu übermitteln. Erhält die Bundesanstalt in sonstigen Fällen Kenntnis von einer Krisensituation im Sinne des Satzes 1, hat sie unverzüglich die für die Aufsicht auf zusammengefasster Basis über die betroffenen Institutsgruppen, Finanzholding-Gruppen oder gemischte Finanzholding-Gruppen zuständigen Stellen und die Europäische Bankenaufsichtsbehörde zu unterrichten. § 9 bleibt unberührt.</w:t>
      </w:r>
    </w:p>
    <w:p>
      <w:r>
        <w:t xml:space="preserve">(8) Die Bundesanstalt teilt den zuständigen Stellen des Aufnahmemitgliedstaates Maßnahmen mit, die sie ergreifen wird, um Verstöße eines Instituts gegen Rechtsvorschriften des Aufnahmemitgliedstaates zu beenden, über die sie durch die zuständigen Stellen des Aufnahmemitgliedstaates unterrichtet worden ist und erteilt auf Aufforderung entsprechende Erläuterungen. Ist die Bundesanstalt mit Maßnahmen, die eine zuständige Stelle des Aufnahmemitgliedstaates ergreift, um Verstöße eines Instituts gegen Rechtsvorschriften des Aufnahmemitgliedstaates zu beenden, nicht einverstanden, kann sie die Angelegenheit nach Maßgabe von Artikel 19 der Verordnung (EU) Nr. 1093/2010 an die Europäische Bankenaufsichtsbehörde verweisen und diese um Unterstützung bitten.</w:t>
      </w:r>
    </w:p>
    <w:p>
      <w:r>
        <w:t xml:space="preserve">(9) Hat die Bundesanstalt hinreichende Anhaltspunkte für einen Verstoß gegen Vorschriften dieses Gesetzes, gegen die Verordnung (EU) Nr. 575/2013 oder entsprechende Vorschriften der Staaten des Europäischen Wirtschaftsraums, teilt sie diese der für die Zusammenarbeit bei der Aufsicht über Institute zuständigen Stelle mit, auf dessen Gebiet die vorschriftswidrige Handlung stattgefunden hat. Erhält die Bundesanstalt eine entsprechende Mitteilung von zuständigen Stellen anderer Staaten, unterrichtet sie diese über die Ergebnisse daraufhin eingeleiteter Untersuchungen.</w:t>
      </w:r>
    </w:p>
    <w:p>
      <w:r>
        <w:t xml:space="preserve">(10) Hat die Bundesanstalt hinreichende Anhaltspunkte für einen Verstoß gegen die Artikel 6 bis 27 der Verordnung (EU) 2017/2402, so unterrichtet sie die gemäß dieser Verordnung zuständigen Stellen. Im Falle einer unrichtigen oder irreführenden Meldung im Sinne des Artikels 27 Absatz 1 dieser Verordnung unterrichtet die Bundesanstalt unverzüglich die zuständige Behörde der insoweit gemäß Artikel 27 Absatz 1 dieser Verordnung benannten ersten Anlaufstelle. Wird die Bundesanstalt als zuständige Stelle über einen möglichen Verstoß gegen die Artikel 6 bis 27 der Verordnung (EU) 2017/2402 informiert, handelt sie unter Beachtung des Verfahrens nach Artikel 36 Absatz 6 dieser Verordnung.</w:t>
      </w:r>
    </w:p>
    <w:p>
      <w:r>
        <w:t xml:space="preserve">(11) Ergibt sich für die Bundesanstalt auf Grund der Überprüfung, insbesondere der Evaluierung der Unternehmensführungsregelung, des Geschäftsmodells oder der Tätigkeiten eines CRR-Kreditinstituts, der begründete Verdacht, dass im Zusammenhang mit diesem CRR-Kreditinstitut Geldwäsche oder Terrorismusfinanzierung stattfindet, stattgefunden hat oder diese Straftaten versucht wurden oder dass ein erhöhtes Risiko hierfür besteht, so meldet die Bundesanstalt diesen Verdacht unverzüglich der Behörde oder Stelle, die das Institut gemäß der Richtlinie (EU) 2015/849 beaufsichtigt und die Einhaltung dieser Richtlinie sicherzustellen hat. Besteht der Verdacht auf ein erhöhtes Risiko für Geldwäsche oder Terrorismusfinanzierung und ist die Bundesanstalt die zuständige Behörde, so nimmt die Bundesanstalt zusammen mit der Behörde oder Stelle, die das CRR-Kreditinstitut gemäß der Richtlinie (EU) 2015/849 beaufsichtigt und dafür zuständig ist, die Einhaltung dieser Richtlinie sicherzustellen, Kontakt mit der Europäischen Bankenaufsichtsbehörde auf, um ihre gemeinsame Bewertung unverzüglich zu übermitteln. Ist die Bundesanstalt die zuständige Behörde, so ergreift sie Maßnahmen, soweit dies erforderlich ist.</w:t>
      </w:r>
    </w:p>
    <w:p>
      <w:r>
        <w:rPr>
          <w:color w:val="555555"/>
          <w:sz w:val="17"/>
        </w:rPr>
        <w:t xml:space="preserve">Zitiervorschlag: § 8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