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64o KredWG — Übergangsvorschriften zum EMIR-Ausführungsgesetz</w:t>
      </w:r>
    </w:p>
    <w:p>
      <w:r>
        <w:rPr>
          <w:color w:val="555555"/>
          <w:sz w:val="18"/>
        </w:rPr>
        <w:t xml:space="preserve">Kreditwesengesetz</w:t>
      </w:r>
    </w:p>
    <w:p>
      <w:r>
        <w:rPr>
          <w:color w:val="555555"/>
          <w:sz w:val="18"/>
        </w:rPr>
        <w:t xml:space="preserve">Stand: 10.06.2019 (konsolidierte Textfassung, kein amtliches Inkrafttretensdatum)</w:t>
      </w:r>
    </w:p>
    <w:p>
      <w:r>
        <w:t xml:space="preserve">(1) Für Kreditinstitute, die am 16. Februar 2013 über eine Erlaubnis nach § 32 zur Ausübung der Tätigkeit einer zentralen Gegenpartei nach § 1 Absatz 1 Satz 2 Nummer 12 verfügen, findet bis zu der Erteilung einer Erlaubnis nach Artikel 14 in Verbindung mit Artikel 17 der Verordnung (EU) Nr. 648/2012 § 2 Absatz 9a und 9b keine Anwendung. § 37 Absatz 1 Satz 1 sowie § 54 Absatz 1a finden auf in Satz 1 genannte Kreditinstitute hinsichtlich der Tätigkeit als zentrale Gegenpartei im Sinne des § 1 Absatz 1 Satz 2 Nummer 12 bis zur Erteilung oder der rechtskräftigen Versagung der Erlaubnis nach Artikel 14 in Verbindung mit Artikel 17 der Verordnung (EU) Nr. 648/2012 keine Anwendung. Soweit eine Erlaubnis nach § 32 das Betreiben von Bankgeschäften nach § 1 Absatz 1 Satz 2 Nummer 1 bis 10 oder das Erbringen von Finanzdienstleistungen nach § 1 Absatz 1a umfasst, bleibt sie insoweit von der Erteilung oder der rechtskräftigen Versagung der Erlaubnis nach Artikel 14 in Verbindung mit Artikel 17 der Verordnung (EU) Nr. 648/2012 unberührt.</w:t>
      </w:r>
    </w:p>
    <w:p>
      <w:r>
        <w:t xml:space="preserve">(2) § 29 Absatz 1 Satz 2 in der ab dem 16. Februar 2013 geltenden Fassung ist erstmals auf die Abschlussprüfung des Jahresabschlusses für ein Geschäftsjahr anzuwenden, das nach dem 31. Dezember 2012 beginnt.</w:t>
      </w:r>
    </w:p>
    <w:p>
      <w:r>
        <w:t xml:space="preserve">(3) § 29 Absatz 1a in der ab dem 16. Februar 2013 geltenden Fassung ist erstmals auf die Abschlussprüfung des Jahresabschlusses für ein Geschäftsjahr anzuwenden, das nach dem Zeitpunkt beginnt, in dem das Kreditinstitut eine Erlaubnis nach Artikel 14 in Verbindung mit Artikel 17 der Verordnung (EU) Nr. 648/2012 erhalten hat.</w:t>
      </w:r>
    </w:p>
    <w:p>
      <w:r>
        <w:rPr>
          <w:color w:val="555555"/>
          <w:sz w:val="17"/>
        </w:rPr>
        <w:t xml:space="preserve">Zitiervorschlag: § 64o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