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KredAnstWiAG — Rechtsaufsicht</w:t>
      </w:r>
    </w:p>
    <w:p>
      <w:r>
        <w:rPr>
          <w:color w:val="555555"/>
          <w:sz w:val="18"/>
        </w:rPr>
        <w:t xml:space="preserve">Gesetz über die Kreditanstalt für Wiederaufbau</w:t>
      </w:r>
    </w:p>
    <w:p>
      <w:r>
        <w:rPr>
          <w:color w:val="555555"/>
          <w:sz w:val="18"/>
        </w:rPr>
        <w:t xml:space="preserve">Stand: 10.06.2019 (konsolidierte Textfassung, kein amtliches Inkrafttretensdatum)</w:t>
      </w:r>
    </w:p>
    <w:p>
      <w:r>
        <w:t xml:space="preserve">Das Bundesministerium der Finanzen übt die Rechtsaufsicht über die Anstalt im Benehmen mit dem Bundesministerium für Wirtschaft und Energie aus. Die Aufsichtsbehörde ist befugt, alle Anordnungen zu treffen, um den Geschäftsbetrieb der Anstalt mit den Gesetzen, der Satzung und den sonstigen Bestimmungen im Einklang zu halten.</w:t>
      </w:r>
    </w:p>
    <w:p>
      <w:r>
        <w:t xml:space="preserve">(2) Der Nachweis der Befugnis zur Vertretung der Anstalt wird durch eine mit Dienstsiegel versehene Bestätigung des Bundesministeriums der Finanzen geführt.</w:t>
      </w:r>
    </w:p>
    <w:p>
      <w:r>
        <w:rPr>
          <w:color w:val="555555"/>
          <w:sz w:val="17"/>
        </w:rPr>
        <w:t xml:space="preserve">Zitiervorschlag: § 12 KredAnstWiAG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https://recht.nulegal.eu/gesetze/KredAnstWiAG/12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