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KredAAG</w:t>
      </w:r>
    </w:p>
    <w:p>
      <w:r>
        <w:rPr>
          <w:color w:val="555555"/>
          <w:sz w:val="18"/>
        </w:rPr>
        <w:t xml:space="preserve">Gesetz über die Anpassung von Kreditverträgen an Marktbedingungen sowie über Ausgleichsleistungen an Kreditnehmer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für die in § 5 bezeichneten Kredite am 30. Juni 1990 keine Zinsen zu zahlen waren, belaufen sich die Zinszuschüsse in der Zeit vom 3. Oktober 1990 bis zum 31. Dezember 1990 auf 5 Prozent und vom 1. Januar 1991 bis zum 30. Juni 1991 auf 2 Prozent.</w:t>
      </w:r>
    </w:p>
    <w:p>
      <w:r>
        <w:t xml:space="preserve">(2) Sofern diese Kredite mit 1 Prozent jährlich zu verzinsen waren, werden vom 3. Oktober 1990 bis zum 31. Dezember 1990 Zinszuschüsse in Höhe von 2 Prozent geleistet.</w:t>
      </w:r>
    </w:p>
    <w:p>
      <w:r>
        <w:rPr>
          <w:color w:val="555555"/>
          <w:sz w:val="17"/>
        </w:rPr>
        <w:t xml:space="preserve">Zitiervorschlag: § 6 KredAAG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https://recht.nulegal.eu/gesetze/KredAAG/6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