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KraftwPrV — Bewerten der Prüfungsleistungen</w:t>
      </w:r>
    </w:p>
    <w:p>
      <w:r>
        <w:rPr>
          <w:color w:val="555555"/>
          <w:sz w:val="18"/>
        </w:rPr>
        <w:t xml:space="preserve">Verordnung über die Prüfung zum anerkannten Abschluss Geprüfter Kraftwerker/Geprüfte Kraftwerkerin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Die Prüfungsleistungen nach § 4 und dem Prüfungsteil „Kraftwerksbetrieb“ sind einzeln zu bewerten.</w:t>
      </w:r>
    </w:p>
    <w:p>
      <w:r>
        <w:t xml:space="preserve">(3) Für den Prüfungsteil „Kraftwerkstechnologie“ ist eine Bewertung aus dem arithmetischen Mittel der Bewertungen der Leistungen in den einzelnen Prüfungsbereichen zu bilden.</w:t>
      </w:r>
    </w:p>
    <w:p>
      <w:r>
        <w:rPr>
          <w:color w:val="555555"/>
          <w:sz w:val="17"/>
        </w:rPr>
        <w:t xml:space="preserve">Zitiervorschlag: § 7 KraftwPrV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https://recht.nulegal.eu/gesetze/KraftwPrV/7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