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KraftwPrV — Kraftwerksbetrieb</w:t>
      </w:r>
    </w:p>
    <w:p>
      <w:r>
        <w:rPr>
          <w:color w:val="555555"/>
          <w:sz w:val="18"/>
        </w:rPr>
        <w:t xml:space="preserve">Verordnung über die Prüfung zum anerkannten Abschluss Geprüfter Kraftwerker/Geprüfte Kraftwerkerin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Im Prüfungsteil "Kraftwerksbetrieb" ist in Form eines situationsbezogenen Fachgespräches zu prüfen. Dabei sind der zu prüfenden Person eine oder mehrere betriebliche Situationen, insbesondere Anfahren, Geradeausbetrieb, Last- und Brennstoffwechsel, Abfahren, Stillstand, Störungen und Vorbereitung von Wartungs- und Instandsetzungsarbeiten, vorzugeben. Das situationsbezogene Fachgespräch soll sich auf das Kraftwerk, in dem die zu prüfende Person ihre berufspraktischen Zeiten gemäß § 3 Abs. 3 abgeleistet hat sowie auf die Dokumentation gemäß § 3 Abs. 2 Nr. 3 beziehen. In das situationsbezogene Fachgespräch können zusätzlich die reale Anlage, Modelle oder Kraftwerkssimulatoren einbezogen werden. Das situationsbezogene Fachgespräch soll die folgenden Kraftwerksbereiche berücksichtigen:</w:t>
      </w:r>
    </w:p>
    <w:p>
      <w:pPr>
        <w:ind w:left="420"/>
      </w:pPr>
      <w:r>
        <w:t xml:space="preserve">1. Dampferzeuger,</w:t>
      </w:r>
    </w:p>
    <w:p>
      <w:pPr>
        <w:ind w:left="420"/>
      </w:pPr>
      <w:r>
        <w:t xml:space="preserve">2. Turbosatz,</w:t>
      </w:r>
    </w:p>
    <w:p>
      <w:pPr>
        <w:ind w:left="420"/>
      </w:pPr>
      <w:r>
        <w:t xml:space="preserve">3. Hilfs- und Nebenanlagen, einschließlich Wasseraufbereitung,</w:t>
      </w:r>
    </w:p>
    <w:p>
      <w:pPr>
        <w:ind w:left="420"/>
      </w:pPr>
      <w:r>
        <w:t xml:space="preserve">4. Elektrische Anlagen und Leittechnik.</w:t>
      </w:r>
    </w:p>
    <w:p>
      <w:r>
        <w:t xml:space="preserve">(2) Im Rahmen des Absatzes 1 soll geprüft werden, ob die zu prüfende Person</w:t>
      </w:r>
    </w:p>
    <w:p>
      <w:pPr>
        <w:ind w:left="420"/>
      </w:pPr>
      <w:r>
        <w:t xml:space="preserve">1. die Bedienung und Überwachung der Anlagen vor Ort und in der Leitwarte beschreiben kann;</w:t>
      </w:r>
    </w:p>
    <w:p>
      <w:pPr>
        <w:ind w:left="420"/>
      </w:pPr>
      <w:r>
        <w:t xml:space="preserve">2. das Fahren eines Kraftwerks auf der Grundlage der einschlägigen Vorschriften bei unterschiedlichen Betriebsweisen unter ökonomischen und ökologischen Gesichtspunkten beschreiben kann;</w:t>
      </w:r>
    </w:p>
    <w:p>
      <w:pPr>
        <w:ind w:left="420"/>
      </w:pPr>
      <w:r>
        <w:t xml:space="preserve">3. Messungen und Meldungen auswerten, den Betriebszustand der Anlage beurteilen, auf Störungen sowie deren Ursachen schließen und entsprechende Maßnahmen vorschlagen kann;</w:t>
      </w:r>
    </w:p>
    <w:p>
      <w:pPr>
        <w:ind w:left="420"/>
      </w:pPr>
      <w:r>
        <w:t xml:space="preserve">4. Arbeitsabläufe beim Freischalten von Anlagenteilen planen sowie die notwendigen Abstimmungen mit Mitarbeitern, Vorgesetzten und anderen Organisationseinheiten beschreiben kann;</w:t>
      </w:r>
    </w:p>
    <w:p>
      <w:pPr>
        <w:ind w:left="420"/>
      </w:pPr>
      <w:r>
        <w:t xml:space="preserve">5. Maßnahmen bei Unfällen und Bränden beschreiben kann.</w:t>
      </w:r>
    </w:p>
    <w:p>
      <w:r>
        <w:t xml:space="preserve">(3) Das Fachgespräch soll mindestens 60 Minuten und höchstens 90 Minuten dauern.</w:t>
      </w:r>
    </w:p>
    <w:p>
      <w:r>
        <w:rPr>
          <w:color w:val="555555"/>
          <w:sz w:val="17"/>
        </w:rPr>
        <w:t xml:space="preserve">Zitiervorschlag: § 5 KraftwPrV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https://recht.nulegal.eu/gesetze/KraftwPrV/5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